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BFA281" w14:textId="77777777" w:rsidR="00E612AB" w:rsidRPr="00AE654A" w:rsidRDefault="00E612AB" w:rsidP="00E612AB">
      <w:pPr>
        <w:pStyle w:val="berschrift1"/>
        <w:rPr>
          <w:rFonts w:ascii="Aptos Serif" w:hAnsi="Aptos Serif" w:cs="Aptos Serif"/>
          <w:b/>
          <w:bCs/>
          <w:lang w:val="de-DE"/>
        </w:rPr>
      </w:pPr>
      <w:r w:rsidRPr="00AE654A">
        <w:rPr>
          <w:rFonts w:ascii="Aptos Serif" w:hAnsi="Aptos Serif" w:cs="Aptos Serif"/>
          <w:b/>
          <w:bCs/>
          <w:lang w:val="de-DE"/>
        </w:rPr>
        <w:t>VON VORURTEILEN ZUM AKTIONSPLAN</w:t>
      </w:r>
    </w:p>
    <w:p w14:paraId="25CA1631" w14:textId="77777777" w:rsidR="00DD5D10" w:rsidRPr="00DB52B0" w:rsidRDefault="00DD5D10">
      <w:pPr>
        <w:rPr>
          <w:rFonts w:asciiTheme="minorHAnsi" w:hAnsiTheme="minorHAnsi"/>
          <w:lang w:val="de-DE"/>
        </w:rPr>
      </w:pPr>
    </w:p>
    <w:p w14:paraId="54C21BDC" w14:textId="77777777" w:rsidR="00E612AB" w:rsidRPr="00DB52B0" w:rsidRDefault="00E612AB" w:rsidP="00E612AB">
      <w:pPr>
        <w:spacing w:before="100" w:beforeAutospacing="1" w:after="100" w:afterAutospacing="1" w:line="240" w:lineRule="auto"/>
        <w:rPr>
          <w:rFonts w:asciiTheme="minorHAnsi" w:eastAsia="Times New Roman" w:hAnsiTheme="minorHAnsi" w:cs="Times New Roman"/>
          <w:sz w:val="24"/>
          <w:szCs w:val="24"/>
          <w:lang w:val="de-DE"/>
        </w:rPr>
      </w:pPr>
      <w:r w:rsidRPr="00DB52B0">
        <w:rPr>
          <w:rFonts w:asciiTheme="minorHAnsi" w:eastAsia="Times New Roman" w:hAnsiTheme="minorHAnsi" w:cs="Times New Roman"/>
          <w:b/>
          <w:bCs/>
          <w:sz w:val="24"/>
          <w:szCs w:val="24"/>
          <w:lang w:val="de-DE"/>
        </w:rPr>
        <w:t xml:space="preserve">Ziel der Übung: </w:t>
      </w:r>
      <w:r w:rsidRPr="00DB52B0">
        <w:rPr>
          <w:rFonts w:asciiTheme="minorHAnsi" w:eastAsia="Times New Roman" w:hAnsiTheme="minorHAnsi" w:cs="Times New Roman"/>
          <w:sz w:val="24"/>
          <w:szCs w:val="24"/>
          <w:lang w:val="de-DE"/>
        </w:rPr>
        <w:t>Sie müssen Vorurteile gegenüber nachhaltiger Beschaffung in überzeugende Kernbotschaften und praktische Maßnahmen umwandeln, die in Ihrer Organisation umgesetzt werden können.</w:t>
      </w:r>
    </w:p>
    <w:p w14:paraId="35B39A65" w14:textId="77777777" w:rsidR="00E612AB" w:rsidRPr="00DB52B0" w:rsidRDefault="00E612AB" w:rsidP="00E612AB">
      <w:pPr>
        <w:spacing w:before="100" w:beforeAutospacing="1" w:after="100" w:afterAutospacing="1" w:line="240" w:lineRule="auto"/>
        <w:rPr>
          <w:rFonts w:asciiTheme="minorHAnsi" w:eastAsia="Times New Roman" w:hAnsiTheme="minorHAnsi" w:cs="Times New Roman"/>
          <w:sz w:val="24"/>
          <w:szCs w:val="24"/>
          <w:lang w:val="de-DE"/>
        </w:rPr>
      </w:pPr>
      <w:r w:rsidRPr="00DB52B0">
        <w:rPr>
          <w:rFonts w:asciiTheme="minorHAnsi" w:eastAsia="Times New Roman" w:hAnsiTheme="minorHAnsi" w:cs="Times New Roman"/>
          <w:b/>
          <w:bCs/>
          <w:sz w:val="24"/>
          <w:szCs w:val="24"/>
          <w:lang w:val="de-DE"/>
        </w:rPr>
        <w:t>Regeln für Gruppenarbeit</w:t>
      </w:r>
    </w:p>
    <w:p w14:paraId="4636D581" w14:textId="77777777" w:rsidR="00E612AB" w:rsidRPr="00DB52B0" w:rsidRDefault="00E612AB" w:rsidP="00E612AB">
      <w:pPr>
        <w:numPr>
          <w:ilvl w:val="0"/>
          <w:numId w:val="2"/>
        </w:numPr>
        <w:spacing w:before="100" w:beforeAutospacing="1" w:after="100" w:afterAutospacing="1" w:line="240" w:lineRule="auto"/>
        <w:rPr>
          <w:rFonts w:asciiTheme="minorHAnsi" w:hAnsiTheme="minorHAnsi"/>
          <w:sz w:val="24"/>
          <w:szCs w:val="24"/>
        </w:rPr>
      </w:pPr>
      <w:r w:rsidRPr="00DB52B0">
        <w:rPr>
          <w:rFonts w:asciiTheme="minorHAnsi" w:hAnsiTheme="minorHAnsi"/>
          <w:b/>
          <w:bCs/>
          <w:sz w:val="24"/>
          <w:szCs w:val="24"/>
          <w:lang w:val="de-DE"/>
        </w:rPr>
        <w:t xml:space="preserve">Wählen Sie ein Vorurteil aus: </w:t>
      </w:r>
      <w:r w:rsidRPr="00DB52B0">
        <w:rPr>
          <w:rFonts w:asciiTheme="minorHAnsi" w:hAnsiTheme="minorHAnsi"/>
          <w:sz w:val="24"/>
          <w:szCs w:val="24"/>
          <w:lang w:val="de-DE"/>
        </w:rPr>
        <w:t>Wählen Sie aus dem HIER</w:t>
      </w:r>
      <w:r w:rsidRPr="00DB52B0">
        <w:rPr>
          <w:rFonts w:asciiTheme="minorHAnsi" w:hAnsiTheme="minorHAnsi"/>
        </w:rPr>
        <w:fldChar w:fldCharType="begin"/>
      </w:r>
      <w:r w:rsidRPr="00DB52B0">
        <w:rPr>
          <w:rFonts w:asciiTheme="minorHAnsi" w:hAnsiTheme="minorHAnsi"/>
          <w:lang w:val="de-DE"/>
        </w:rPr>
        <w:instrText>HYPERLINK "https://www.deepl.com/de/translator" \l "_msocom_1"</w:instrText>
      </w:r>
      <w:r w:rsidRPr="00DB52B0">
        <w:rPr>
          <w:rFonts w:asciiTheme="minorHAnsi" w:hAnsiTheme="minorHAnsi"/>
        </w:rPr>
      </w:r>
      <w:r w:rsidRPr="00DB52B0">
        <w:rPr>
          <w:rFonts w:asciiTheme="minorHAnsi" w:hAnsiTheme="minorHAnsi"/>
        </w:rPr>
        <w:fldChar w:fldCharType="separate"/>
      </w:r>
      <w:r w:rsidRPr="00DB52B0">
        <w:rPr>
          <w:rStyle w:val="Hyperlink"/>
          <w:rFonts w:asciiTheme="minorHAnsi" w:hAnsiTheme="minorHAnsi"/>
          <w:sz w:val="24"/>
          <w:szCs w:val="24"/>
          <w:lang w:val="de-DE"/>
        </w:rPr>
        <w:t>[1]</w:t>
      </w:r>
      <w:r w:rsidRPr="00DB52B0">
        <w:rPr>
          <w:rFonts w:asciiTheme="minorHAnsi" w:hAnsiTheme="minorHAnsi"/>
        </w:rPr>
        <w:fldChar w:fldCharType="end"/>
      </w:r>
      <w:r w:rsidRPr="00DB52B0">
        <w:rPr>
          <w:rFonts w:asciiTheme="minorHAnsi" w:hAnsiTheme="minorHAnsi"/>
          <w:sz w:val="24"/>
          <w:szCs w:val="24"/>
          <w:lang w:val="de-DE"/>
        </w:rPr>
        <w:t xml:space="preserve"> verlinkten Dokument ein Vorurteil aus, auf dem die Gruppenarbeit aufbauen soll. </w:t>
      </w:r>
      <w:proofErr w:type="spellStart"/>
      <w:r w:rsidRPr="00DB52B0">
        <w:rPr>
          <w:rFonts w:asciiTheme="minorHAnsi" w:hAnsiTheme="minorHAnsi"/>
          <w:sz w:val="24"/>
          <w:szCs w:val="24"/>
        </w:rPr>
        <w:t>Beispiel</w:t>
      </w:r>
      <w:proofErr w:type="spellEnd"/>
      <w:r w:rsidRPr="00DB52B0">
        <w:rPr>
          <w:rFonts w:asciiTheme="minorHAnsi" w:hAnsiTheme="minorHAnsi"/>
          <w:sz w:val="24"/>
          <w:szCs w:val="24"/>
        </w:rPr>
        <w:t>: „</w:t>
      </w:r>
      <w:proofErr w:type="spellStart"/>
      <w:r w:rsidRPr="00DB52B0">
        <w:rPr>
          <w:rFonts w:asciiTheme="minorHAnsi" w:hAnsiTheme="minorHAnsi"/>
          <w:sz w:val="24"/>
          <w:szCs w:val="24"/>
        </w:rPr>
        <w:t>Nachhaltige</w:t>
      </w:r>
      <w:proofErr w:type="spellEnd"/>
      <w:r w:rsidRPr="00DB52B0">
        <w:rPr>
          <w:rFonts w:asciiTheme="minorHAnsi" w:hAnsiTheme="minorHAnsi"/>
          <w:sz w:val="24"/>
          <w:szCs w:val="24"/>
        </w:rPr>
        <w:t xml:space="preserve"> </w:t>
      </w:r>
      <w:proofErr w:type="spellStart"/>
      <w:r w:rsidRPr="00DB52B0">
        <w:rPr>
          <w:rFonts w:asciiTheme="minorHAnsi" w:hAnsiTheme="minorHAnsi"/>
          <w:sz w:val="24"/>
          <w:szCs w:val="24"/>
        </w:rPr>
        <w:t>Beschaffung</w:t>
      </w:r>
      <w:proofErr w:type="spellEnd"/>
      <w:r w:rsidRPr="00DB52B0">
        <w:rPr>
          <w:rFonts w:asciiTheme="minorHAnsi" w:hAnsiTheme="minorHAnsi"/>
          <w:sz w:val="24"/>
          <w:szCs w:val="24"/>
        </w:rPr>
        <w:t xml:space="preserve"> </w:t>
      </w:r>
      <w:proofErr w:type="spellStart"/>
      <w:r w:rsidRPr="00DB52B0">
        <w:rPr>
          <w:rFonts w:asciiTheme="minorHAnsi" w:hAnsiTheme="minorHAnsi"/>
          <w:sz w:val="24"/>
          <w:szCs w:val="24"/>
        </w:rPr>
        <w:t>verursacht</w:t>
      </w:r>
      <w:proofErr w:type="spellEnd"/>
      <w:r w:rsidRPr="00DB52B0">
        <w:rPr>
          <w:rFonts w:asciiTheme="minorHAnsi" w:hAnsiTheme="minorHAnsi"/>
          <w:sz w:val="24"/>
          <w:szCs w:val="24"/>
        </w:rPr>
        <w:t xml:space="preserve"> </w:t>
      </w:r>
      <w:proofErr w:type="spellStart"/>
      <w:r w:rsidRPr="00DB52B0">
        <w:rPr>
          <w:rFonts w:asciiTheme="minorHAnsi" w:hAnsiTheme="minorHAnsi"/>
          <w:sz w:val="24"/>
          <w:szCs w:val="24"/>
        </w:rPr>
        <w:t>höhere</w:t>
      </w:r>
      <w:proofErr w:type="spellEnd"/>
      <w:r w:rsidRPr="00DB52B0">
        <w:rPr>
          <w:rFonts w:asciiTheme="minorHAnsi" w:hAnsiTheme="minorHAnsi"/>
          <w:sz w:val="24"/>
          <w:szCs w:val="24"/>
        </w:rPr>
        <w:t xml:space="preserve"> </w:t>
      </w:r>
      <w:proofErr w:type="gramStart"/>
      <w:r w:rsidRPr="00DB52B0">
        <w:rPr>
          <w:rFonts w:asciiTheme="minorHAnsi" w:hAnsiTheme="minorHAnsi"/>
          <w:sz w:val="24"/>
          <w:szCs w:val="24"/>
        </w:rPr>
        <w:t>Kosten.“</w:t>
      </w:r>
      <w:proofErr w:type="gramEnd"/>
    </w:p>
    <w:p w14:paraId="40A99446" w14:textId="77777777" w:rsidR="00E612AB" w:rsidRPr="00DB52B0" w:rsidRDefault="00E612AB" w:rsidP="00E612AB">
      <w:pPr>
        <w:numPr>
          <w:ilvl w:val="0"/>
          <w:numId w:val="2"/>
        </w:numPr>
        <w:spacing w:before="100" w:beforeAutospacing="1" w:after="100" w:afterAutospacing="1" w:line="240" w:lineRule="auto"/>
        <w:rPr>
          <w:rFonts w:asciiTheme="minorHAnsi" w:hAnsiTheme="minorHAnsi"/>
          <w:sz w:val="24"/>
          <w:szCs w:val="24"/>
          <w:lang w:val="de-DE"/>
        </w:rPr>
      </w:pPr>
      <w:r w:rsidRPr="00DB52B0">
        <w:rPr>
          <w:rFonts w:asciiTheme="minorHAnsi" w:hAnsiTheme="minorHAnsi"/>
          <w:b/>
          <w:bCs/>
          <w:sz w:val="24"/>
          <w:szCs w:val="24"/>
          <w:lang w:val="de-DE"/>
        </w:rPr>
        <w:t>Analysieren Sie die in dem Dokument enthaltenen Gegenargumente und versuchen Sie, die folgenden beiden Fragen zu beantworten:</w:t>
      </w:r>
    </w:p>
    <w:p w14:paraId="44AA162C" w14:textId="77777777" w:rsidR="00E612AB" w:rsidRPr="00DB52B0" w:rsidRDefault="00E612AB" w:rsidP="00E612AB">
      <w:pPr>
        <w:pStyle w:val="StandardWeb"/>
        <w:ind w:left="1440"/>
        <w:rPr>
          <w:rFonts w:asciiTheme="minorHAnsi" w:hAnsiTheme="minorHAnsi"/>
          <w:lang w:val="de-DE"/>
        </w:rPr>
      </w:pPr>
      <w:r w:rsidRPr="00DB52B0">
        <w:rPr>
          <w:rFonts w:asciiTheme="minorHAnsi" w:hAnsiTheme="minorHAnsi"/>
          <w:lang w:val="de-DE"/>
        </w:rPr>
        <w:t>1. Welche weiteren Vorteile und Argumente gibt es in diesem Bereich, die über die in den Folien bereits vorgestellten hinausgehen?</w:t>
      </w:r>
    </w:p>
    <w:p w14:paraId="4C218088" w14:textId="77777777" w:rsidR="00E612AB" w:rsidRPr="00DB52B0" w:rsidRDefault="00E612AB" w:rsidP="00E612AB">
      <w:pPr>
        <w:pStyle w:val="StandardWeb"/>
        <w:ind w:left="1440"/>
        <w:rPr>
          <w:rFonts w:asciiTheme="minorHAnsi" w:hAnsiTheme="minorHAnsi"/>
          <w:lang w:val="de-DE"/>
        </w:rPr>
      </w:pPr>
      <w:r w:rsidRPr="00DB52B0">
        <w:rPr>
          <w:rFonts w:asciiTheme="minorHAnsi" w:hAnsiTheme="minorHAnsi"/>
          <w:lang w:val="de-DE"/>
        </w:rPr>
        <w:t>2. Wie können diese Argumente und Belege in Ihrem spezifischen Kontext nützlich sein?</w:t>
      </w:r>
    </w:p>
    <w:p w14:paraId="3C4CC67C" w14:textId="77777777" w:rsidR="00E612AB" w:rsidRPr="00DB52B0" w:rsidRDefault="00E612AB" w:rsidP="00E612AB">
      <w:pPr>
        <w:pStyle w:val="Listenabsatz"/>
        <w:numPr>
          <w:ilvl w:val="0"/>
          <w:numId w:val="2"/>
        </w:numPr>
        <w:spacing w:before="100" w:beforeAutospacing="1" w:after="100" w:afterAutospacing="1" w:line="240" w:lineRule="auto"/>
        <w:rPr>
          <w:rFonts w:asciiTheme="minorHAnsi" w:hAnsiTheme="minorHAnsi"/>
          <w:sz w:val="24"/>
          <w:szCs w:val="24"/>
        </w:rPr>
      </w:pPr>
      <w:r w:rsidRPr="00DB52B0">
        <w:rPr>
          <w:rFonts w:asciiTheme="minorHAnsi" w:hAnsiTheme="minorHAnsi"/>
          <w:b/>
          <w:bCs/>
          <w:sz w:val="24"/>
          <w:szCs w:val="24"/>
        </w:rPr>
        <w:t>Stakeholder-Mapping:</w:t>
      </w:r>
    </w:p>
    <w:p w14:paraId="68675E28" w14:textId="77777777" w:rsidR="00E612AB" w:rsidRPr="00DB52B0" w:rsidRDefault="00E612AB" w:rsidP="00E612AB">
      <w:pPr>
        <w:pStyle w:val="StandardWeb"/>
        <w:ind w:left="720"/>
        <w:rPr>
          <w:rFonts w:asciiTheme="minorHAnsi" w:hAnsiTheme="minorHAnsi"/>
          <w:lang w:val="de-DE"/>
        </w:rPr>
      </w:pPr>
      <w:r w:rsidRPr="00DB52B0">
        <w:rPr>
          <w:rFonts w:asciiTheme="minorHAnsi" w:hAnsiTheme="minorHAnsi"/>
          <w:lang w:val="de-DE"/>
        </w:rPr>
        <w:t xml:space="preserve">Die Gruppe muss die </w:t>
      </w:r>
      <w:r w:rsidRPr="00DB52B0">
        <w:rPr>
          <w:rFonts w:asciiTheme="minorHAnsi" w:hAnsiTheme="minorHAnsi"/>
          <w:u w:val="single"/>
          <w:lang w:val="de-DE"/>
        </w:rPr>
        <w:t>Stakeholder identifizieren, die am stärksten</w:t>
      </w:r>
      <w:r w:rsidRPr="00DB52B0">
        <w:rPr>
          <w:rFonts w:asciiTheme="minorHAnsi" w:hAnsiTheme="minorHAnsi"/>
          <w:lang w:val="de-DE"/>
        </w:rPr>
        <w:t xml:space="preserve"> von dem gewählten Vorurteil betroffen sind (Politiker, Bürger, lokale Unternehmen, interne Ämter usw.).</w:t>
      </w:r>
    </w:p>
    <w:p w14:paraId="60941FF0" w14:textId="77777777" w:rsidR="00E612AB" w:rsidRPr="00DB52B0" w:rsidRDefault="00E612AB" w:rsidP="00E612AB">
      <w:pPr>
        <w:pStyle w:val="StandardWeb"/>
        <w:ind w:left="720"/>
        <w:rPr>
          <w:rFonts w:asciiTheme="minorHAnsi" w:hAnsiTheme="minorHAnsi"/>
          <w:lang w:val="de-DE"/>
        </w:rPr>
      </w:pPr>
      <w:r w:rsidRPr="00DB52B0">
        <w:rPr>
          <w:rFonts w:asciiTheme="minorHAnsi" w:hAnsiTheme="minorHAnsi"/>
          <w:lang w:val="de-DE"/>
        </w:rPr>
        <w:t xml:space="preserve">Der nächste Schritt besteht dann darin, für jeden der identifizierten Stakeholder das </w:t>
      </w:r>
      <w:r w:rsidRPr="00DB52B0">
        <w:rPr>
          <w:rFonts w:asciiTheme="minorHAnsi" w:hAnsiTheme="minorHAnsi"/>
          <w:u w:val="single"/>
          <w:lang w:val="de-DE"/>
        </w:rPr>
        <w:t>überzeugendste Argument</w:t>
      </w:r>
      <w:r w:rsidRPr="00DB52B0">
        <w:rPr>
          <w:rFonts w:asciiTheme="minorHAnsi" w:hAnsiTheme="minorHAnsi"/>
          <w:lang w:val="de-DE"/>
        </w:rPr>
        <w:t xml:space="preserve"> zu finden.</w:t>
      </w:r>
    </w:p>
    <w:p w14:paraId="2D9A1A3F" w14:textId="77777777" w:rsidR="00E612AB" w:rsidRPr="00DB52B0" w:rsidRDefault="00E612AB" w:rsidP="00E612AB">
      <w:pPr>
        <w:pStyle w:val="Listenabsatz"/>
        <w:numPr>
          <w:ilvl w:val="0"/>
          <w:numId w:val="2"/>
        </w:numPr>
        <w:spacing w:before="100" w:beforeAutospacing="1" w:after="100" w:afterAutospacing="1" w:line="240" w:lineRule="auto"/>
        <w:rPr>
          <w:rFonts w:asciiTheme="minorHAnsi" w:hAnsiTheme="minorHAnsi"/>
          <w:sz w:val="24"/>
          <w:szCs w:val="24"/>
          <w:lang w:val="de-DE"/>
        </w:rPr>
      </w:pPr>
      <w:r w:rsidRPr="00DB52B0">
        <w:rPr>
          <w:rFonts w:asciiTheme="minorHAnsi" w:hAnsiTheme="minorHAnsi"/>
          <w:b/>
          <w:bCs/>
          <w:sz w:val="24"/>
          <w:szCs w:val="24"/>
          <w:lang w:val="de-DE"/>
        </w:rPr>
        <w:t xml:space="preserve">Identifizieren Sie eine praktische Maßnahme: </w:t>
      </w:r>
      <w:r w:rsidRPr="00DB52B0">
        <w:rPr>
          <w:rFonts w:asciiTheme="minorHAnsi" w:hAnsiTheme="minorHAnsi"/>
          <w:sz w:val="24"/>
          <w:szCs w:val="24"/>
          <w:lang w:val="de-DE"/>
        </w:rPr>
        <w:t>Welche konkreten Maßnahmen könnten ergriffen werden, um dieses Vorurteil zu bekämpfen?</w:t>
      </w:r>
    </w:p>
    <w:p w14:paraId="0BEDB77C" w14:textId="77777777" w:rsidR="00DD5D10" w:rsidRPr="00DB52B0" w:rsidRDefault="00DD5D10">
      <w:pPr>
        <w:rPr>
          <w:rFonts w:asciiTheme="minorHAnsi" w:eastAsia="Roboto" w:hAnsiTheme="minorHAnsi" w:cs="Roboto"/>
          <w:b/>
          <w:bCs/>
          <w:lang w:val="de-DE"/>
        </w:rPr>
      </w:pPr>
    </w:p>
    <w:p w14:paraId="39A4C64C" w14:textId="77777777" w:rsidR="00DD5D10" w:rsidRPr="00DB52B0" w:rsidRDefault="00DD5D10">
      <w:pPr>
        <w:pStyle w:val="berschrift1"/>
        <w:rPr>
          <w:rFonts w:asciiTheme="minorHAnsi" w:hAnsiTheme="minorHAnsi"/>
          <w:sz w:val="72"/>
          <w:szCs w:val="72"/>
          <w:lang w:val="de-DE"/>
        </w:rPr>
      </w:pPr>
    </w:p>
    <w:p w14:paraId="01581892" w14:textId="77777777" w:rsidR="00DD5D10" w:rsidRPr="00DB52B0" w:rsidRDefault="00000000">
      <w:pPr>
        <w:rPr>
          <w:rFonts w:asciiTheme="minorHAnsi" w:hAnsiTheme="minorHAnsi"/>
          <w:lang w:val="de-DE"/>
        </w:rPr>
      </w:pPr>
      <w:r w:rsidRPr="00DB52B0">
        <w:rPr>
          <w:rFonts w:asciiTheme="minorHAnsi" w:hAnsiTheme="minorHAnsi"/>
          <w:lang w:val="de-DE"/>
        </w:rPr>
        <w:br w:type="page"/>
      </w:r>
    </w:p>
    <w:p w14:paraId="2BB34D0A" w14:textId="77777777" w:rsidR="00DD5D10" w:rsidRPr="00DB52B0" w:rsidRDefault="00E612AB">
      <w:pPr>
        <w:pStyle w:val="berschrift1"/>
        <w:jc w:val="center"/>
        <w:rPr>
          <w:rFonts w:asciiTheme="minorHAnsi" w:hAnsiTheme="minorHAnsi"/>
          <w:sz w:val="72"/>
          <w:szCs w:val="72"/>
        </w:rPr>
      </w:pPr>
      <w:r w:rsidRPr="00DB52B0">
        <w:rPr>
          <w:rFonts w:asciiTheme="minorHAnsi" w:hAnsiTheme="minorHAnsi"/>
          <w:sz w:val="72"/>
          <w:szCs w:val="72"/>
        </w:rPr>
        <w:lastRenderedPageBreak/>
        <w:t>ARBEITSBLATT</w:t>
      </w:r>
    </w:p>
    <w:p w14:paraId="189F54B9" w14:textId="77777777" w:rsidR="00DD5D10" w:rsidRPr="00DB52B0" w:rsidRDefault="00DD5D10">
      <w:pPr>
        <w:rPr>
          <w:rFonts w:asciiTheme="minorHAnsi" w:hAnsiTheme="minorHAnsi"/>
        </w:rPr>
      </w:pPr>
    </w:p>
    <w:tbl>
      <w:tblPr>
        <w:tblStyle w:val="a"/>
        <w:tblW w:w="9639"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969"/>
        <w:gridCol w:w="5670"/>
      </w:tblGrid>
      <w:tr w:rsidR="00DD5D10" w:rsidRPr="00DB52B0" w14:paraId="719D4443" w14:textId="77777777" w:rsidTr="00DD5D1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tcPr>
          <w:p w14:paraId="33820540" w14:textId="77777777" w:rsidR="00DD5D10" w:rsidRPr="00DB52B0" w:rsidRDefault="00000000">
            <w:pPr>
              <w:rPr>
                <w:rFonts w:asciiTheme="minorHAnsi" w:hAnsiTheme="minorHAnsi"/>
                <w:sz w:val="48"/>
                <w:szCs w:val="48"/>
              </w:rPr>
            </w:pPr>
            <w:r w:rsidRPr="00DB52B0">
              <w:rPr>
                <w:rFonts w:asciiTheme="minorHAnsi" w:hAnsiTheme="minorHAnsi"/>
                <w:sz w:val="48"/>
                <w:szCs w:val="48"/>
              </w:rPr>
              <w:t>S</w:t>
            </w:r>
            <w:r w:rsidR="00E612AB" w:rsidRPr="00DB52B0">
              <w:rPr>
                <w:rFonts w:asciiTheme="minorHAnsi" w:hAnsiTheme="minorHAnsi"/>
                <w:sz w:val="48"/>
                <w:szCs w:val="48"/>
              </w:rPr>
              <w:t>CHRITTE</w:t>
            </w:r>
          </w:p>
        </w:tc>
        <w:tc>
          <w:tcPr>
            <w:tcW w:w="5670" w:type="dxa"/>
          </w:tcPr>
          <w:p w14:paraId="1E1047C0" w14:textId="77777777" w:rsidR="00DD5D10" w:rsidRPr="00DB52B0" w:rsidRDefault="00DD5D10">
            <w:pPr>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r>
      <w:tr w:rsidR="00DD5D10" w:rsidRPr="00DB52B0" w14:paraId="20FF98E7" w14:textId="77777777" w:rsidTr="00DD5D10">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3969" w:type="dxa"/>
          </w:tcPr>
          <w:p w14:paraId="3950A6AE" w14:textId="77777777" w:rsidR="00DD5D10" w:rsidRPr="00DB52B0" w:rsidRDefault="00E612AB">
            <w:pPr>
              <w:jc w:val="right"/>
              <w:rPr>
                <w:rFonts w:asciiTheme="minorHAnsi" w:eastAsia="Roboto" w:hAnsiTheme="minorHAnsi" w:cs="Roboto"/>
              </w:rPr>
            </w:pPr>
            <w:proofErr w:type="spellStart"/>
            <w:r w:rsidRPr="00DB52B0">
              <w:rPr>
                <w:rFonts w:asciiTheme="minorHAnsi" w:eastAsia="Roboto" w:hAnsiTheme="minorHAnsi" w:cs="Roboto"/>
                <w:sz w:val="24"/>
                <w:szCs w:val="24"/>
              </w:rPr>
              <w:t>Ausgewählte</w:t>
            </w:r>
            <w:proofErr w:type="spellEnd"/>
            <w:r w:rsidRPr="00DB52B0">
              <w:rPr>
                <w:rFonts w:asciiTheme="minorHAnsi" w:eastAsia="Roboto" w:hAnsiTheme="minorHAnsi" w:cs="Roboto"/>
                <w:sz w:val="24"/>
                <w:szCs w:val="24"/>
              </w:rPr>
              <w:t xml:space="preserve"> </w:t>
            </w:r>
            <w:proofErr w:type="spellStart"/>
            <w:r w:rsidRPr="00DB52B0">
              <w:rPr>
                <w:rFonts w:asciiTheme="minorHAnsi" w:eastAsia="Roboto" w:hAnsiTheme="minorHAnsi" w:cs="Roboto"/>
                <w:sz w:val="24"/>
                <w:szCs w:val="24"/>
              </w:rPr>
              <w:t>Vorurteile</w:t>
            </w:r>
            <w:proofErr w:type="spellEnd"/>
            <w:r w:rsidRPr="00DB52B0">
              <w:rPr>
                <w:rFonts w:asciiTheme="minorHAnsi" w:eastAsia="Roboto" w:hAnsiTheme="minorHAnsi" w:cs="Roboto"/>
                <w:sz w:val="24"/>
                <w:szCs w:val="24"/>
              </w:rPr>
              <w:t xml:space="preserve"> </w:t>
            </w:r>
          </w:p>
        </w:tc>
        <w:tc>
          <w:tcPr>
            <w:tcW w:w="5670" w:type="dxa"/>
          </w:tcPr>
          <w:p w14:paraId="66172552" w14:textId="77777777" w:rsidR="00DD5D10" w:rsidRPr="00DB52B0" w:rsidRDefault="00DD5D1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DD5D10" w:rsidRPr="00DB52B0" w14:paraId="5C39612C" w14:textId="77777777" w:rsidTr="00DD5D10">
        <w:trPr>
          <w:trHeight w:val="2340"/>
        </w:trPr>
        <w:tc>
          <w:tcPr>
            <w:cnfStyle w:val="001000000000" w:firstRow="0" w:lastRow="0" w:firstColumn="1" w:lastColumn="0" w:oddVBand="0" w:evenVBand="0" w:oddHBand="0" w:evenHBand="0" w:firstRowFirstColumn="0" w:firstRowLastColumn="0" w:lastRowFirstColumn="0" w:lastRowLastColumn="0"/>
            <w:tcW w:w="3969" w:type="dxa"/>
          </w:tcPr>
          <w:p w14:paraId="08998ECB" w14:textId="77777777" w:rsidR="00DD5D10" w:rsidRPr="00DB52B0" w:rsidRDefault="00E612AB">
            <w:pPr>
              <w:pBdr>
                <w:top w:val="nil"/>
                <w:left w:val="nil"/>
                <w:bottom w:val="nil"/>
                <w:right w:val="nil"/>
                <w:between w:val="nil"/>
              </w:pBdr>
              <w:spacing w:line="259" w:lineRule="auto"/>
              <w:ind w:left="720"/>
              <w:jc w:val="right"/>
              <w:rPr>
                <w:rFonts w:asciiTheme="minorHAnsi" w:eastAsia="Roboto" w:hAnsiTheme="minorHAnsi" w:cs="Roboto"/>
                <w:color w:val="FFFFFF" w:themeColor="background1"/>
                <w:sz w:val="24"/>
                <w:szCs w:val="24"/>
                <w:lang w:val="de-DE"/>
              </w:rPr>
            </w:pPr>
            <w:r w:rsidRPr="00DB52B0">
              <w:rPr>
                <w:rFonts w:asciiTheme="minorHAnsi" w:eastAsia="Roboto" w:hAnsiTheme="minorHAnsi" w:cs="Roboto"/>
                <w:b w:val="0"/>
                <w:bCs w:val="0"/>
                <w:color w:val="FFFFFF" w:themeColor="background1"/>
                <w:sz w:val="24"/>
                <w:szCs w:val="24"/>
                <w:lang w:val="de-DE"/>
              </w:rPr>
              <w:t>Welche weiteren Vorteile und Argumente gibt es in diesem Bereich, die über die bereits in den Folien vorgestellten hinausgehen?</w:t>
            </w:r>
          </w:p>
          <w:p w14:paraId="0607B00E" w14:textId="77777777" w:rsidR="00DD5D10" w:rsidRPr="00DB52B0" w:rsidRDefault="00DD5D10">
            <w:pPr>
              <w:pBdr>
                <w:top w:val="nil"/>
                <w:left w:val="nil"/>
                <w:bottom w:val="nil"/>
                <w:right w:val="nil"/>
                <w:between w:val="nil"/>
              </w:pBdr>
              <w:spacing w:after="160" w:line="259" w:lineRule="auto"/>
              <w:ind w:left="720"/>
              <w:jc w:val="right"/>
              <w:rPr>
                <w:rFonts w:asciiTheme="minorHAnsi" w:hAnsiTheme="minorHAnsi"/>
                <w:color w:val="000000"/>
                <w:lang w:val="de-DE"/>
              </w:rPr>
            </w:pPr>
          </w:p>
        </w:tc>
        <w:tc>
          <w:tcPr>
            <w:tcW w:w="5670" w:type="dxa"/>
          </w:tcPr>
          <w:p w14:paraId="6FF9C64D" w14:textId="77777777" w:rsidR="00DD5D10" w:rsidRPr="00DB52B0" w:rsidRDefault="00DD5D10">
            <w:pPr>
              <w:cnfStyle w:val="000000000000" w:firstRow="0" w:lastRow="0" w:firstColumn="0" w:lastColumn="0" w:oddVBand="0" w:evenVBand="0" w:oddHBand="0" w:evenHBand="0" w:firstRowFirstColumn="0" w:firstRowLastColumn="0" w:lastRowFirstColumn="0" w:lastRowLastColumn="0"/>
              <w:rPr>
                <w:rFonts w:asciiTheme="minorHAnsi" w:hAnsiTheme="minorHAnsi"/>
                <w:lang w:val="de-DE"/>
              </w:rPr>
            </w:pPr>
          </w:p>
        </w:tc>
      </w:tr>
      <w:tr w:rsidR="00DD5D10" w:rsidRPr="00DB52B0" w14:paraId="3DC28E3B" w14:textId="77777777" w:rsidTr="00DD5D10">
        <w:trPr>
          <w:cnfStyle w:val="000000100000" w:firstRow="0" w:lastRow="0" w:firstColumn="0" w:lastColumn="0" w:oddVBand="0" w:evenVBand="0" w:oddHBand="1" w:evenHBand="0" w:firstRowFirstColumn="0" w:firstRowLastColumn="0" w:lastRowFirstColumn="0" w:lastRowLastColumn="0"/>
          <w:trHeight w:val="2730"/>
        </w:trPr>
        <w:tc>
          <w:tcPr>
            <w:cnfStyle w:val="001000000000" w:firstRow="0" w:lastRow="0" w:firstColumn="1" w:lastColumn="0" w:oddVBand="0" w:evenVBand="0" w:oddHBand="0" w:evenHBand="0" w:firstRowFirstColumn="0" w:firstRowLastColumn="0" w:lastRowFirstColumn="0" w:lastRowLastColumn="0"/>
            <w:tcW w:w="3969" w:type="dxa"/>
          </w:tcPr>
          <w:p w14:paraId="2051AFBA" w14:textId="77777777" w:rsidR="00DD5D10" w:rsidRPr="00DB52B0" w:rsidRDefault="00E612AB">
            <w:pPr>
              <w:jc w:val="right"/>
              <w:rPr>
                <w:rFonts w:asciiTheme="minorHAnsi" w:hAnsiTheme="minorHAnsi"/>
                <w:color w:val="FFFFFF" w:themeColor="background1"/>
                <w:lang w:val="de-DE"/>
              </w:rPr>
            </w:pPr>
            <w:r w:rsidRPr="00DB52B0">
              <w:rPr>
                <w:rFonts w:asciiTheme="minorHAnsi" w:eastAsia="Roboto" w:hAnsiTheme="minorHAnsi" w:cs="Roboto"/>
                <w:b w:val="0"/>
                <w:bCs w:val="0"/>
                <w:color w:val="FFFFFF" w:themeColor="background1"/>
                <w:sz w:val="24"/>
                <w:szCs w:val="24"/>
                <w:lang w:val="de-DE"/>
              </w:rPr>
              <w:t>Wie können diese Argumente und Beweise in Ihrem spezifischen Kontext nützlich sein?</w:t>
            </w:r>
          </w:p>
        </w:tc>
        <w:tc>
          <w:tcPr>
            <w:tcW w:w="5670" w:type="dxa"/>
          </w:tcPr>
          <w:p w14:paraId="78CF24C5" w14:textId="77777777" w:rsidR="00DD5D10" w:rsidRPr="00DB52B0" w:rsidRDefault="00DD5D10">
            <w:pPr>
              <w:cnfStyle w:val="000000100000" w:firstRow="0" w:lastRow="0" w:firstColumn="0" w:lastColumn="0" w:oddVBand="0" w:evenVBand="0" w:oddHBand="1" w:evenHBand="0" w:firstRowFirstColumn="0" w:firstRowLastColumn="0" w:lastRowFirstColumn="0" w:lastRowLastColumn="0"/>
              <w:rPr>
                <w:rFonts w:asciiTheme="minorHAnsi" w:hAnsiTheme="minorHAnsi"/>
                <w:lang w:val="de-DE"/>
              </w:rPr>
            </w:pPr>
          </w:p>
        </w:tc>
      </w:tr>
      <w:tr w:rsidR="00DD5D10" w:rsidRPr="00DB52B0" w14:paraId="7ED94F1C" w14:textId="77777777" w:rsidTr="00DD5D10">
        <w:trPr>
          <w:trHeight w:val="795"/>
        </w:trPr>
        <w:tc>
          <w:tcPr>
            <w:cnfStyle w:val="001000000000" w:firstRow="0" w:lastRow="0" w:firstColumn="1" w:lastColumn="0" w:oddVBand="0" w:evenVBand="0" w:oddHBand="0" w:evenHBand="0" w:firstRowFirstColumn="0" w:firstRowLastColumn="0" w:lastRowFirstColumn="0" w:lastRowLastColumn="0"/>
            <w:tcW w:w="3969" w:type="dxa"/>
          </w:tcPr>
          <w:p w14:paraId="6BD7403A" w14:textId="77777777" w:rsidR="00DD5D10" w:rsidRPr="00DB52B0" w:rsidRDefault="00000000">
            <w:pPr>
              <w:jc w:val="right"/>
              <w:rPr>
                <w:rFonts w:asciiTheme="minorHAnsi" w:eastAsia="Roboto" w:hAnsiTheme="minorHAnsi" w:cs="Roboto"/>
              </w:rPr>
            </w:pPr>
            <w:r w:rsidRPr="00DB52B0">
              <w:rPr>
                <w:rFonts w:asciiTheme="minorHAnsi" w:eastAsia="Roboto" w:hAnsiTheme="minorHAnsi" w:cs="Roboto"/>
                <w:sz w:val="24"/>
                <w:szCs w:val="24"/>
              </w:rPr>
              <w:t>Stakeholder</w:t>
            </w:r>
            <w:r w:rsidR="00E612AB" w:rsidRPr="00DB52B0">
              <w:rPr>
                <w:rFonts w:asciiTheme="minorHAnsi" w:eastAsia="Roboto" w:hAnsiTheme="minorHAnsi" w:cs="Roboto"/>
                <w:sz w:val="24"/>
                <w:szCs w:val="24"/>
              </w:rPr>
              <w:t>-Karte</w:t>
            </w:r>
            <w:r w:rsidRPr="00DB52B0">
              <w:rPr>
                <w:rFonts w:asciiTheme="minorHAnsi" w:eastAsia="Roboto" w:hAnsiTheme="minorHAnsi" w:cs="Roboto"/>
                <w:sz w:val="24"/>
                <w:szCs w:val="24"/>
              </w:rPr>
              <w:t xml:space="preserve"> </w:t>
            </w:r>
          </w:p>
        </w:tc>
        <w:tc>
          <w:tcPr>
            <w:tcW w:w="5670" w:type="dxa"/>
          </w:tcPr>
          <w:p w14:paraId="3BC7E642" w14:textId="77777777" w:rsidR="00DD5D10" w:rsidRPr="00DB52B0" w:rsidRDefault="00DD5D1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DD5D10" w:rsidRPr="00DB52B0" w14:paraId="6E07C7AD" w14:textId="77777777" w:rsidTr="00DD5D10">
        <w:trPr>
          <w:cnfStyle w:val="000000100000" w:firstRow="0" w:lastRow="0" w:firstColumn="0" w:lastColumn="0" w:oddVBand="0" w:evenVBand="0" w:oddHBand="1" w:evenHBand="0"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3969" w:type="dxa"/>
          </w:tcPr>
          <w:p w14:paraId="71BCDCE8" w14:textId="77777777" w:rsidR="00DD5D10" w:rsidRPr="00DB52B0" w:rsidRDefault="00E612AB">
            <w:pPr>
              <w:jc w:val="right"/>
              <w:rPr>
                <w:rFonts w:asciiTheme="minorHAnsi" w:eastAsia="Roboto" w:hAnsiTheme="minorHAnsi" w:cs="Roboto"/>
                <w:sz w:val="24"/>
                <w:szCs w:val="24"/>
              </w:rPr>
            </w:pPr>
            <w:r w:rsidRPr="00DB52B0">
              <w:rPr>
                <w:rFonts w:asciiTheme="minorHAnsi" w:eastAsia="Roboto" w:hAnsiTheme="minorHAnsi" w:cs="Roboto"/>
                <w:sz w:val="24"/>
                <w:szCs w:val="24"/>
              </w:rPr>
              <w:t xml:space="preserve">Die </w:t>
            </w:r>
            <w:proofErr w:type="spellStart"/>
            <w:r w:rsidRPr="00DB52B0">
              <w:rPr>
                <w:rFonts w:asciiTheme="minorHAnsi" w:eastAsia="Roboto" w:hAnsiTheme="minorHAnsi" w:cs="Roboto"/>
                <w:sz w:val="24"/>
                <w:szCs w:val="24"/>
              </w:rPr>
              <w:t>überzeugendsten</w:t>
            </w:r>
            <w:proofErr w:type="spellEnd"/>
            <w:r w:rsidRPr="00DB52B0">
              <w:rPr>
                <w:rFonts w:asciiTheme="minorHAnsi" w:eastAsia="Roboto" w:hAnsiTheme="minorHAnsi" w:cs="Roboto"/>
                <w:sz w:val="24"/>
                <w:szCs w:val="24"/>
              </w:rPr>
              <w:t xml:space="preserve"> </w:t>
            </w:r>
            <w:proofErr w:type="spellStart"/>
            <w:r w:rsidRPr="00DB52B0">
              <w:rPr>
                <w:rFonts w:asciiTheme="minorHAnsi" w:eastAsia="Roboto" w:hAnsiTheme="minorHAnsi" w:cs="Roboto"/>
                <w:sz w:val="24"/>
                <w:szCs w:val="24"/>
              </w:rPr>
              <w:t>Argumente</w:t>
            </w:r>
            <w:proofErr w:type="spellEnd"/>
          </w:p>
        </w:tc>
        <w:tc>
          <w:tcPr>
            <w:tcW w:w="5670" w:type="dxa"/>
          </w:tcPr>
          <w:p w14:paraId="75739428" w14:textId="77777777" w:rsidR="00DD5D10" w:rsidRPr="00DB52B0" w:rsidRDefault="00DD5D1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DD5D10" w:rsidRPr="00DB52B0" w14:paraId="2560E06B" w14:textId="77777777" w:rsidTr="00DD5D10">
        <w:trPr>
          <w:trHeight w:val="2685"/>
        </w:trPr>
        <w:tc>
          <w:tcPr>
            <w:cnfStyle w:val="001000000000" w:firstRow="0" w:lastRow="0" w:firstColumn="1" w:lastColumn="0" w:oddVBand="0" w:evenVBand="0" w:oddHBand="0" w:evenHBand="0" w:firstRowFirstColumn="0" w:firstRowLastColumn="0" w:lastRowFirstColumn="0" w:lastRowLastColumn="0"/>
            <w:tcW w:w="3969" w:type="dxa"/>
          </w:tcPr>
          <w:p w14:paraId="3B842F82" w14:textId="77777777" w:rsidR="00DD5D10" w:rsidRPr="00DB52B0" w:rsidRDefault="00000000">
            <w:pPr>
              <w:jc w:val="right"/>
              <w:rPr>
                <w:rFonts w:asciiTheme="minorHAnsi" w:eastAsia="Roboto" w:hAnsiTheme="minorHAnsi" w:cs="Roboto"/>
                <w:sz w:val="24"/>
                <w:szCs w:val="24"/>
              </w:rPr>
            </w:pPr>
            <w:r w:rsidRPr="00DB52B0">
              <w:rPr>
                <w:rFonts w:asciiTheme="minorHAnsi" w:eastAsia="Roboto" w:hAnsiTheme="minorHAnsi" w:cs="Roboto"/>
                <w:sz w:val="24"/>
                <w:szCs w:val="24"/>
              </w:rPr>
              <w:t xml:space="preserve">Action Plan </w:t>
            </w:r>
          </w:p>
        </w:tc>
        <w:tc>
          <w:tcPr>
            <w:tcW w:w="5670" w:type="dxa"/>
          </w:tcPr>
          <w:p w14:paraId="591F6B36" w14:textId="77777777" w:rsidR="00DD5D10" w:rsidRPr="00DB52B0" w:rsidRDefault="00DD5D1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bl>
    <w:p w14:paraId="108E2EA2" w14:textId="77777777" w:rsidR="00DD5D10" w:rsidRPr="00DB52B0" w:rsidRDefault="00DD5D10">
      <w:pPr>
        <w:rPr>
          <w:rFonts w:asciiTheme="minorHAnsi" w:eastAsia="Roboto" w:hAnsiTheme="minorHAnsi" w:cs="Roboto"/>
          <w:b/>
          <w:bCs/>
          <w:sz w:val="24"/>
          <w:szCs w:val="24"/>
        </w:rPr>
      </w:pPr>
    </w:p>
    <w:p w14:paraId="399FB473" w14:textId="77777777" w:rsidR="00DD5D10" w:rsidRPr="00DB52B0" w:rsidRDefault="00DD5D10">
      <w:pPr>
        <w:rPr>
          <w:rFonts w:asciiTheme="minorHAnsi" w:eastAsia="Roboto" w:hAnsiTheme="minorHAnsi" w:cs="Roboto"/>
          <w:sz w:val="24"/>
          <w:szCs w:val="24"/>
        </w:rPr>
      </w:pPr>
    </w:p>
    <w:sectPr w:rsidR="00DD5D10" w:rsidRPr="00DB52B0">
      <w:headerReference w:type="default" r:id="rId8"/>
      <w:footerReference w:type="default" r:id="rId9"/>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2B0E6" w14:textId="77777777" w:rsidR="00610F01" w:rsidRDefault="00610F01">
      <w:pPr>
        <w:spacing w:after="0" w:line="240" w:lineRule="auto"/>
      </w:pPr>
      <w:r>
        <w:separator/>
      </w:r>
    </w:p>
  </w:endnote>
  <w:endnote w:type="continuationSeparator" w:id="0">
    <w:p w14:paraId="1D71E78A" w14:textId="77777777" w:rsidR="00610F01" w:rsidRDefault="00610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A8CD0130-B121-EC46-8EB3-3C9BC3363827}"/>
    <w:embedBold r:id="rId2" w:fontKey="{A6E34F89-AB8A-F047-AE2D-BDDDFA608826}"/>
    <w:embedItalic r:id="rId3" w:fontKey="{D45433A2-DE88-C640-B9B7-55CF571FBF28}"/>
  </w:font>
  <w:font w:name="Play">
    <w:panose1 w:val="020B0604020202020204"/>
    <w:charset w:val="00"/>
    <w:family w:val="auto"/>
    <w:pitch w:val="default"/>
    <w:embedRegular r:id="rId4" w:fontKey="{729D9811-86FA-FB42-A790-8BD69FD9F9A6}"/>
    <w:embedBold r:id="rId5" w:fontKey="{C0AA7939-DDC2-0243-BF24-190A90670FA7}"/>
  </w:font>
  <w:font w:name="Times New Roman">
    <w:panose1 w:val="02020603050405020304"/>
    <w:charset w:val="00"/>
    <w:family w:val="roman"/>
    <w:pitch w:val="variable"/>
    <w:sig w:usb0="E0002EFF" w:usb1="C000785B" w:usb2="00000009" w:usb3="00000000" w:csb0="000001FF" w:csb1="00000000"/>
    <w:embedRegular r:id="rId6" w:fontKey="{0E2CF575-4456-CA47-92A4-04906601EA51}"/>
    <w:embedBold r:id="rId7" w:fontKey="{4D8A867B-D9D6-7743-8C8D-B7ED54DBEE18}"/>
    <w:embedItalic r:id="rId8" w:fontKey="{69F145A8-DE0E-D540-B99A-6845B48FC642}"/>
  </w:font>
  <w:font w:name="Aptos Display">
    <w:panose1 w:val="020B0004020202020204"/>
    <w:charset w:val="00"/>
    <w:family w:val="swiss"/>
    <w:pitch w:val="variable"/>
    <w:sig w:usb0="20000287" w:usb1="00000003" w:usb2="00000000" w:usb3="00000000" w:csb0="0000019F" w:csb1="00000000"/>
    <w:embedRegular r:id="rId9" w:fontKey="{2D717576-6946-8046-883F-33A6BB0196E8}"/>
  </w:font>
  <w:font w:name="Aptos Serif">
    <w:panose1 w:val="02020604070405020304"/>
    <w:charset w:val="00"/>
    <w:family w:val="roman"/>
    <w:pitch w:val="variable"/>
    <w:sig w:usb0="A11526FF" w:usb1="C000ECFB" w:usb2="00010000" w:usb3="00000000" w:csb0="0000019F" w:csb1="00000000"/>
    <w:embedBold r:id="rId10" w:fontKey="{925F01A0-5693-FE40-909A-F202DAEE6FD7}"/>
  </w:font>
  <w:font w:name="Roboto">
    <w:panose1 w:val="02000000000000000000"/>
    <w:charset w:val="00"/>
    <w:family w:val="auto"/>
    <w:pitch w:val="variable"/>
    <w:sig w:usb0="E0000AFF" w:usb1="5000217F" w:usb2="00000021" w:usb3="00000000" w:csb0="0000019F" w:csb1="00000000"/>
    <w:embedRegular r:id="rId11" w:fontKey="{A129558C-E35F-FF42-B1C4-8787A202C17B}"/>
    <w:embedBold r:id="rId12" w:fontKey="{E40BF165-7571-E447-B942-518A405C994A}"/>
  </w:font>
  <w:font w:name="Arial">
    <w:panose1 w:val="020B0604020202020204"/>
    <w:charset w:val="00"/>
    <w:family w:val="swiss"/>
    <w:pitch w:val="variable"/>
    <w:sig w:usb0="E0002AFF" w:usb1="C0007843" w:usb2="00000009" w:usb3="00000000" w:csb0="000001FF" w:csb1="00000000"/>
    <w:embedRegular r:id="rId13" w:fontKey="{0B4274B1-944E-0D47-AE31-4A4623B39B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14B2C" w14:textId="77777777" w:rsidR="00DD5D10" w:rsidRDefault="00E612AB">
    <w:pPr>
      <w:pBdr>
        <w:top w:val="nil"/>
        <w:left w:val="nil"/>
        <w:bottom w:val="nil"/>
        <w:right w:val="nil"/>
        <w:between w:val="nil"/>
      </w:pBdr>
      <w:tabs>
        <w:tab w:val="center" w:pos="4536"/>
        <w:tab w:val="right" w:pos="9072"/>
      </w:tabs>
      <w:jc w:val="both"/>
      <w:rPr>
        <w:color w:val="000000"/>
        <w:sz w:val="13"/>
        <w:szCs w:val="13"/>
      </w:rPr>
    </w:pPr>
    <w:r w:rsidRPr="00E612AB">
      <w:rPr>
        <w:noProof/>
        <w:color w:val="000000"/>
        <w:sz w:val="13"/>
        <w:szCs w:val="13"/>
      </w:rPr>
      <mc:AlternateContent>
        <mc:Choice Requires="wps">
          <w:drawing>
            <wp:anchor distT="0" distB="0" distL="114300" distR="114300" simplePos="0" relativeHeight="251661312" behindDoc="0" locked="0" layoutInCell="1" allowOverlap="1" wp14:anchorId="4624F522" wp14:editId="12DCF96A">
              <wp:simplePos x="0" y="0"/>
              <wp:positionH relativeFrom="column">
                <wp:posOffset>1931670</wp:posOffset>
              </wp:positionH>
              <wp:positionV relativeFrom="paragraph">
                <wp:posOffset>-4445</wp:posOffset>
              </wp:positionV>
              <wp:extent cx="4639945" cy="646290"/>
              <wp:effectExtent l="0" t="0" r="0" b="0"/>
              <wp:wrapNone/>
              <wp:docPr id="2" name="Google Shape;121;p22">
                <a:extLst xmlns:a="http://schemas.openxmlformats.org/drawingml/2006/main">
                  <a:ext uri="{FF2B5EF4-FFF2-40B4-BE49-F238E27FC236}">
                    <a16:creationId xmlns:a16="http://schemas.microsoft.com/office/drawing/2014/main" id="{806E8337-4AAC-E597-2782-3544679C7A68}"/>
                  </a:ext>
                </a:extLst>
              </wp:docPr>
              <wp:cNvGraphicFramePr/>
              <a:graphic xmlns:a="http://schemas.openxmlformats.org/drawingml/2006/main">
                <a:graphicData uri="http://schemas.microsoft.com/office/word/2010/wordprocessingShape">
                  <wps:wsp>
                    <wps:cNvSpPr txBox="1"/>
                    <wps:spPr>
                      <a:xfrm>
                        <a:off x="0" y="0"/>
                        <a:ext cx="4639945" cy="646290"/>
                      </a:xfrm>
                      <a:prstGeom prst="rect">
                        <a:avLst/>
                      </a:prstGeom>
                      <a:noFill/>
                      <a:ln>
                        <a:noFill/>
                      </a:ln>
                    </wps:spPr>
                    <wps:txbx>
                      <w:txbxContent>
                        <w:p w14:paraId="219D4464" w14:textId="77777777" w:rsidR="00E612AB" w:rsidRPr="00E612AB" w:rsidRDefault="00E612AB" w:rsidP="00E612AB">
                          <w:pPr>
                            <w:jc w:val="right"/>
                            <w:rPr>
                              <w:rFonts w:ascii="Arial" w:eastAsia="Arial" w:hAnsi="Arial" w:cs="Arial"/>
                              <w:color w:val="000000" w:themeColor="text1"/>
                              <w:sz w:val="12"/>
                              <w:szCs w:val="12"/>
                              <w:lang w:val="de-DE"/>
                            </w:rPr>
                          </w:pPr>
                          <w:r w:rsidRPr="00E612AB">
                            <w:rPr>
                              <w:rFonts w:ascii="Arial" w:eastAsia="Arial" w:hAnsi="Arial" w:cs="Arial"/>
                              <w:color w:val="000000" w:themeColor="text1"/>
                              <w:sz w:val="12"/>
                              <w:szCs w:val="12"/>
                              <w:lang w:val="de-DE"/>
                            </w:rPr>
                            <w:t>Von der Europäischen Union finanziert. Die geäußerten Ansichten und Meinungen entsprechen jedoch ausschließlich denen des Autors bzw. der Autoren und spiegeln nicht zwingend die der Europäischen Union oder der Europäischen Exekutivagentur für Bildung und Kultur (EACEA) wider. Weder die Europäische Union noch die EACEA können dafür verantwortlich gemacht werden.</w:t>
                          </w:r>
                        </w:p>
                      </w:txbxContent>
                    </wps:txbx>
                    <wps:bodyPr spcFirstLastPara="1" wrap="square" lIns="91425" tIns="45700" rIns="91425" bIns="45700" anchor="t" anchorCtr="0">
                      <a:spAutoFit/>
                    </wps:bodyPr>
                  </wps:wsp>
                </a:graphicData>
              </a:graphic>
              <wp14:sizeRelH relativeFrom="margin">
                <wp14:pctWidth>0</wp14:pctWidth>
              </wp14:sizeRelH>
            </wp:anchor>
          </w:drawing>
        </mc:Choice>
        <mc:Fallback>
          <w:pict>
            <v:shapetype w14:anchorId="1C5E2E8B" id="_x0000_t202" coordsize="21600,21600" o:spt="202" path="m,l,21600r21600,l21600,xe">
              <v:stroke joinstyle="miter"/>
              <v:path gradientshapeok="t" o:connecttype="rect"/>
            </v:shapetype>
            <v:shape id="Google Shape;121;p22" o:spid="_x0000_s1026" type="#_x0000_t202" style="position:absolute;left:0;text-align:left;margin-left:152.1pt;margin-top:-.35pt;width:365.35pt;height:5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" filled="f" stroked="f">
              <v:textbox style="mso-fit-shape-to-text:t" inset="2.53958mm,1.2694mm,2.53958mm,1.2694mm">
                <w:txbxContent>
                  <w:p w14:paraId="762C88AE" w14:textId="77777777" w:rsidR="00E612AB" w:rsidRPr="00E612AB" w:rsidRDefault="00E612AB" w:rsidP="00E612AB">
                    <w:pPr>
                      <w:jc w:val="right"/>
                      <w:rPr>
                        <w:rFonts w:ascii="Arial" w:eastAsia="Arial" w:hAnsi="Arial" w:cs="Arial"/>
                        <w:color w:val="000000" w:themeColor="text1"/>
                        <w:sz w:val="12"/>
                        <w:szCs w:val="12"/>
                        <w:lang w:val="de-DE"/>
                      </w:rPr>
                    </w:pPr>
                    <w:r w:rsidRPr="00E612AB">
                      <w:rPr>
                        <w:rFonts w:ascii="Arial" w:eastAsia="Arial" w:hAnsi="Arial" w:cs="Arial"/>
                        <w:color w:val="000000" w:themeColor="text1"/>
                        <w:sz w:val="12"/>
                        <w:szCs w:val="12"/>
                        <w:lang w:val="de-DE"/>
                      </w:rPr>
                      <w:t>Von der Europäischen Union finanziert. Die geäußerten Ansichten und Meinungen entsprechen jedoch ausschließlich denen des Autors bzw. der Autoren und spiegeln nicht zwingend die der Europäischen Union oder der Europäischen Exekutivagentur für Bildung und Kultur (EACEA) wider. Weder die Europäische Union noch die EACEA können dafür verantwortlich gemacht werden.</w:t>
                    </w:r>
                  </w:p>
                </w:txbxContent>
              </v:textbox>
            </v:shape>
          </w:pict>
        </mc:Fallback>
      </mc:AlternateContent>
    </w:r>
    <w:r>
      <w:rPr>
        <w:noProof/>
      </w:rPr>
      <w:drawing>
        <wp:anchor distT="0" distB="0" distL="114300" distR="114300" simplePos="0" relativeHeight="251659264" behindDoc="0" locked="0" layoutInCell="1" hidden="0" allowOverlap="1" wp14:anchorId="425905BD" wp14:editId="6C3E0045">
          <wp:simplePos x="0" y="0"/>
          <wp:positionH relativeFrom="column">
            <wp:posOffset>-20955</wp:posOffset>
          </wp:positionH>
          <wp:positionV relativeFrom="paragraph">
            <wp:posOffset>41910</wp:posOffset>
          </wp:positionV>
          <wp:extent cx="1841500" cy="386080"/>
          <wp:effectExtent l="0" t="0" r="0" b="0"/>
          <wp:wrapSquare wrapText="bothSides" distT="0" distB="0" distL="114300" distR="114300"/>
          <wp:docPr id="790707301" name="image2.jpg" descr="Ein Bild, das Text, Schrift, Electric Blue (Farbe), Symbol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jpg" descr="Ein Bild, das Text, Schrift, Electric Blue (Farbe), Symbol enthält.&#10;&#10;Automatisch generierte Beschreibung"/>
                  <pic:cNvPicPr preferRelativeResize="0"/>
                </pic:nvPicPr>
                <pic:blipFill>
                  <a:blip r:embed="rId1"/>
                  <a:srcRect/>
                  <a:stretch>
                    <a:fillRect/>
                  </a:stretch>
                </pic:blipFill>
                <pic:spPr>
                  <a:xfrm>
                    <a:off x="0" y="0"/>
                    <a:ext cx="1841500" cy="3860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DBAFA" w14:textId="77777777" w:rsidR="00610F01" w:rsidRDefault="00610F01">
      <w:pPr>
        <w:spacing w:after="0" w:line="240" w:lineRule="auto"/>
      </w:pPr>
      <w:r>
        <w:separator/>
      </w:r>
    </w:p>
  </w:footnote>
  <w:footnote w:type="continuationSeparator" w:id="0">
    <w:p w14:paraId="1D563F12" w14:textId="77777777" w:rsidR="00610F01" w:rsidRDefault="00610F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B4FFF" w14:textId="77777777" w:rsidR="00DD5D10" w:rsidRDefault="00000000">
    <w:pPr>
      <w:pBdr>
        <w:top w:val="nil"/>
        <w:left w:val="nil"/>
        <w:bottom w:val="nil"/>
        <w:right w:val="nil"/>
        <w:between w:val="nil"/>
      </w:pBdr>
      <w:tabs>
        <w:tab w:val="center" w:pos="4819"/>
        <w:tab w:val="right" w:pos="9638"/>
      </w:tabs>
      <w:spacing w:after="0" w:line="240" w:lineRule="auto"/>
      <w:rPr>
        <w:color w:val="000000"/>
      </w:rPr>
    </w:pPr>
    <w:r>
      <w:rPr>
        <w:noProof/>
      </w:rPr>
      <w:drawing>
        <wp:anchor distT="0" distB="0" distL="114300" distR="114300" simplePos="0" relativeHeight="251658240" behindDoc="0" locked="0" layoutInCell="1" hidden="0" allowOverlap="1" wp14:anchorId="475FA31E" wp14:editId="3B019103">
          <wp:simplePos x="0" y="0"/>
          <wp:positionH relativeFrom="column">
            <wp:posOffset>5486400</wp:posOffset>
          </wp:positionH>
          <wp:positionV relativeFrom="paragraph">
            <wp:posOffset>-273684</wp:posOffset>
          </wp:positionV>
          <wp:extent cx="1089555" cy="570865"/>
          <wp:effectExtent l="0" t="0" r="0" b="0"/>
          <wp:wrapSquare wrapText="bothSides" distT="0" distB="0" distL="114300" distR="114300"/>
          <wp:docPr id="790707300" name="image1.png" descr="Ein Bild, das Grafiken, Screenshot, Grafikdesign, Schrif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Grafiken, Screenshot, Grafikdesign, Schrift enthält.&#10;&#10;Automatisch generierte Beschreibung"/>
                  <pic:cNvPicPr preferRelativeResize="0"/>
                </pic:nvPicPr>
                <pic:blipFill>
                  <a:blip r:embed="rId1"/>
                  <a:srcRect/>
                  <a:stretch>
                    <a:fillRect/>
                  </a:stretch>
                </pic:blipFill>
                <pic:spPr>
                  <a:xfrm>
                    <a:off x="0" y="0"/>
                    <a:ext cx="1089555" cy="5708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1424DD"/>
    <w:multiLevelType w:val="multilevel"/>
    <w:tmpl w:val="EF8C7F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AD10485"/>
    <w:multiLevelType w:val="multilevel"/>
    <w:tmpl w:val="FDFEB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6C45A63"/>
    <w:multiLevelType w:val="multilevel"/>
    <w:tmpl w:val="A9A84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3237A33"/>
    <w:multiLevelType w:val="multilevel"/>
    <w:tmpl w:val="B762A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31123361">
    <w:abstractNumId w:val="0"/>
  </w:num>
  <w:num w:numId="2" w16cid:durableId="914582883">
    <w:abstractNumId w:val="3"/>
  </w:num>
  <w:num w:numId="3" w16cid:durableId="421491564">
    <w:abstractNumId w:val="1"/>
  </w:num>
  <w:num w:numId="4" w16cid:durableId="9636538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D10"/>
    <w:rsid w:val="001B1AFA"/>
    <w:rsid w:val="00610F01"/>
    <w:rsid w:val="00AE654A"/>
    <w:rsid w:val="00C77E52"/>
    <w:rsid w:val="00DB52B0"/>
    <w:rsid w:val="00DD5D10"/>
    <w:rsid w:val="00E612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DA03E"/>
  <w15:docId w15:val="{9A31775B-2001-A143-8FA3-06E01533A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360" w:after="80"/>
      <w:outlineLvl w:val="0"/>
    </w:pPr>
    <w:rPr>
      <w:rFonts w:ascii="Play" w:eastAsia="Play" w:hAnsi="Play" w:cs="Play"/>
      <w:color w:val="0F4761"/>
      <w:sz w:val="40"/>
      <w:szCs w:val="40"/>
    </w:rPr>
  </w:style>
  <w:style w:type="paragraph" w:styleId="berschrift2">
    <w:name w:val="heading 2"/>
    <w:basedOn w:val="Standard"/>
    <w:next w:val="Standard"/>
    <w:uiPriority w:val="9"/>
    <w:semiHidden/>
    <w:unhideWhenUsed/>
    <w:qFormat/>
    <w:pPr>
      <w:keepNext/>
      <w:keepLines/>
      <w:spacing w:before="160" w:after="80"/>
      <w:outlineLvl w:val="1"/>
    </w:pPr>
    <w:rPr>
      <w:rFonts w:ascii="Play" w:eastAsia="Play" w:hAnsi="Play" w:cs="Play"/>
      <w:color w:val="0F4761"/>
      <w:sz w:val="32"/>
      <w:szCs w:val="32"/>
    </w:rPr>
  </w:style>
  <w:style w:type="paragraph" w:styleId="berschrift3">
    <w:name w:val="heading 3"/>
    <w:basedOn w:val="Standard"/>
    <w:next w:val="Standard"/>
    <w:uiPriority w:val="9"/>
    <w:semiHidden/>
    <w:unhideWhenUsed/>
    <w:qFormat/>
    <w:pPr>
      <w:keepNext/>
      <w:keepLines/>
      <w:spacing w:before="160" w:after="80"/>
      <w:outlineLvl w:val="2"/>
    </w:pPr>
    <w:rPr>
      <w:color w:val="0F4761"/>
      <w:sz w:val="28"/>
      <w:szCs w:val="28"/>
    </w:rPr>
  </w:style>
  <w:style w:type="paragraph" w:styleId="berschrift4">
    <w:name w:val="heading 4"/>
    <w:basedOn w:val="Standard"/>
    <w:next w:val="Standard"/>
    <w:uiPriority w:val="9"/>
    <w:semiHidden/>
    <w:unhideWhenUsed/>
    <w:qFormat/>
    <w:pPr>
      <w:keepNext/>
      <w:keepLines/>
      <w:spacing w:before="80" w:after="40"/>
      <w:outlineLvl w:val="3"/>
    </w:pPr>
    <w:rPr>
      <w:i/>
      <w:iCs/>
      <w:color w:val="0F4761"/>
    </w:rPr>
  </w:style>
  <w:style w:type="paragraph" w:styleId="berschrift5">
    <w:name w:val="heading 5"/>
    <w:basedOn w:val="Standard"/>
    <w:next w:val="Standard"/>
    <w:uiPriority w:val="9"/>
    <w:semiHidden/>
    <w:unhideWhenUsed/>
    <w:qFormat/>
    <w:pPr>
      <w:keepNext/>
      <w:keepLines/>
      <w:spacing w:before="80" w:after="40"/>
      <w:outlineLvl w:val="4"/>
    </w:pPr>
    <w:rPr>
      <w:color w:val="0F4761"/>
    </w:rPr>
  </w:style>
  <w:style w:type="paragraph" w:styleId="berschrift6">
    <w:name w:val="heading 6"/>
    <w:basedOn w:val="Standard"/>
    <w:next w:val="Standard"/>
    <w:uiPriority w:val="9"/>
    <w:semiHidden/>
    <w:unhideWhenUsed/>
    <w:qFormat/>
    <w:pPr>
      <w:keepNext/>
      <w:keepLines/>
      <w:spacing w:before="40" w:after="0"/>
      <w:outlineLvl w:val="5"/>
    </w:pPr>
    <w:rPr>
      <w:i/>
      <w:iCs/>
      <w:color w:val="595959"/>
    </w:rPr>
  </w:style>
  <w:style w:type="paragraph" w:styleId="berschrift7">
    <w:name w:val="heading 7"/>
    <w:link w:val="berschrift7Zchn"/>
    <w:uiPriority w:val="9"/>
    <w:semiHidden/>
    <w:unhideWhenUsed/>
    <w:qFormat/>
    <w:rsid w:val="00583138"/>
    <w:pPr>
      <w:keepNext/>
      <w:keepLines/>
      <w:spacing w:before="40" w:after="0"/>
      <w:outlineLvl w:val="6"/>
    </w:pPr>
    <w:rPr>
      <w:rFonts w:eastAsiaTheme="majorEastAsia" w:cstheme="majorBidi"/>
      <w:color w:val="595959" w:themeColor="text1" w:themeTint="A6"/>
    </w:rPr>
  </w:style>
  <w:style w:type="paragraph" w:styleId="berschrift8">
    <w:name w:val="heading 8"/>
    <w:link w:val="berschrift8Zchn"/>
    <w:uiPriority w:val="9"/>
    <w:semiHidden/>
    <w:unhideWhenUsed/>
    <w:qFormat/>
    <w:rsid w:val="00583138"/>
    <w:pPr>
      <w:keepNext/>
      <w:keepLines/>
      <w:spacing w:after="0"/>
      <w:outlineLvl w:val="7"/>
    </w:pPr>
    <w:rPr>
      <w:rFonts w:eastAsiaTheme="majorEastAsia" w:cstheme="majorBidi"/>
      <w:i/>
      <w:iCs/>
      <w:color w:val="272727" w:themeColor="text1" w:themeTint="D8"/>
    </w:rPr>
  </w:style>
  <w:style w:type="paragraph" w:styleId="berschrift9">
    <w:name w:val="heading 9"/>
    <w:link w:val="berschrift9Zchn"/>
    <w:uiPriority w:val="9"/>
    <w:semiHidden/>
    <w:unhideWhenUsed/>
    <w:qFormat/>
    <w:rsid w:val="00583138"/>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spacing w:after="80" w:line="240" w:lineRule="auto"/>
    </w:pPr>
    <w:rPr>
      <w:rFonts w:ascii="Play" w:eastAsia="Play" w:hAnsi="Play" w:cs="Play"/>
      <w:sz w:val="56"/>
      <w:szCs w:val="56"/>
    </w:rPr>
  </w:style>
  <w:style w:type="character" w:customStyle="1" w:styleId="Titolo1Carattere">
    <w:name w:val="Titolo 1 Carattere"/>
    <w:basedOn w:val="Absatz-Standardschriftart"/>
    <w:uiPriority w:val="9"/>
    <w:rsid w:val="00583138"/>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Absatz-Standardschriftart"/>
    <w:uiPriority w:val="9"/>
    <w:semiHidden/>
    <w:rsid w:val="00583138"/>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Absatz-Standardschriftart"/>
    <w:uiPriority w:val="9"/>
    <w:semiHidden/>
    <w:rsid w:val="00583138"/>
    <w:rPr>
      <w:rFonts w:eastAsiaTheme="majorEastAsia" w:cstheme="majorBidi"/>
      <w:color w:val="0F4761" w:themeColor="accent1" w:themeShade="BF"/>
      <w:sz w:val="28"/>
      <w:szCs w:val="28"/>
    </w:rPr>
  </w:style>
  <w:style w:type="character" w:customStyle="1" w:styleId="Titolo4Carattere">
    <w:name w:val="Titolo 4 Carattere"/>
    <w:basedOn w:val="Absatz-Standardschriftart"/>
    <w:uiPriority w:val="9"/>
    <w:semiHidden/>
    <w:rsid w:val="00583138"/>
    <w:rPr>
      <w:rFonts w:eastAsiaTheme="majorEastAsia" w:cstheme="majorBidi"/>
      <w:i/>
      <w:iCs/>
      <w:color w:val="0F4761" w:themeColor="accent1" w:themeShade="BF"/>
    </w:rPr>
  </w:style>
  <w:style w:type="character" w:customStyle="1" w:styleId="Titolo5Carattere">
    <w:name w:val="Titolo 5 Carattere"/>
    <w:basedOn w:val="Absatz-Standardschriftart"/>
    <w:uiPriority w:val="9"/>
    <w:semiHidden/>
    <w:rsid w:val="00583138"/>
    <w:rPr>
      <w:rFonts w:eastAsiaTheme="majorEastAsia" w:cstheme="majorBidi"/>
      <w:color w:val="0F4761" w:themeColor="accent1" w:themeShade="BF"/>
    </w:rPr>
  </w:style>
  <w:style w:type="character" w:customStyle="1" w:styleId="Titolo6Carattere">
    <w:name w:val="Titolo 6 Carattere"/>
    <w:basedOn w:val="Absatz-Standardschriftart"/>
    <w:uiPriority w:val="9"/>
    <w:semiHidden/>
    <w:rsid w:val="0058313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8313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8313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83138"/>
    <w:rPr>
      <w:rFonts w:eastAsiaTheme="majorEastAsia" w:cstheme="majorBidi"/>
      <w:color w:val="272727" w:themeColor="text1" w:themeTint="D8"/>
    </w:rPr>
  </w:style>
  <w:style w:type="character" w:customStyle="1" w:styleId="TitoloCarattere">
    <w:name w:val="Titolo Carattere"/>
    <w:basedOn w:val="Absatz-Standardschriftart"/>
    <w:uiPriority w:val="10"/>
    <w:rsid w:val="00583138"/>
    <w:rPr>
      <w:rFonts w:asciiTheme="majorHAnsi" w:eastAsiaTheme="majorEastAsia" w:hAnsiTheme="majorHAnsi" w:cstheme="majorBidi"/>
      <w:spacing w:val="-10"/>
      <w:kern w:val="28"/>
      <w:sz w:val="56"/>
      <w:szCs w:val="56"/>
    </w:rPr>
  </w:style>
  <w:style w:type="character" w:customStyle="1" w:styleId="SottotitoloCarattere">
    <w:name w:val="Sottotitolo Carattere"/>
    <w:basedOn w:val="Absatz-Standardschriftart"/>
    <w:uiPriority w:val="11"/>
    <w:rsid w:val="00583138"/>
    <w:rPr>
      <w:rFonts w:eastAsiaTheme="majorEastAsia" w:cstheme="majorBidi"/>
      <w:color w:val="595959" w:themeColor="text1" w:themeTint="A6"/>
      <w:spacing w:val="15"/>
      <w:sz w:val="28"/>
      <w:szCs w:val="28"/>
    </w:rPr>
  </w:style>
  <w:style w:type="paragraph" w:styleId="Zitat">
    <w:name w:val="Quote"/>
    <w:link w:val="ZitatZchn"/>
    <w:uiPriority w:val="29"/>
    <w:qFormat/>
    <w:rsid w:val="00583138"/>
    <w:pPr>
      <w:spacing w:before="160"/>
      <w:jc w:val="center"/>
    </w:pPr>
    <w:rPr>
      <w:i/>
      <w:iCs/>
      <w:color w:val="404040" w:themeColor="text1" w:themeTint="BF"/>
    </w:rPr>
  </w:style>
  <w:style w:type="character" w:customStyle="1" w:styleId="ZitatZchn">
    <w:name w:val="Zitat Zchn"/>
    <w:basedOn w:val="Absatz-Standardschriftart"/>
    <w:link w:val="Zitat"/>
    <w:uiPriority w:val="29"/>
    <w:rsid w:val="00583138"/>
    <w:rPr>
      <w:i/>
      <w:iCs/>
      <w:color w:val="404040" w:themeColor="text1" w:themeTint="BF"/>
    </w:rPr>
  </w:style>
  <w:style w:type="paragraph" w:styleId="Listenabsatz">
    <w:name w:val="List Paragraph"/>
    <w:uiPriority w:val="34"/>
    <w:qFormat/>
    <w:rsid w:val="00583138"/>
    <w:pPr>
      <w:ind w:left="720"/>
      <w:contextualSpacing/>
    </w:pPr>
  </w:style>
  <w:style w:type="character" w:styleId="IntensiveHervorhebung">
    <w:name w:val="Intense Emphasis"/>
    <w:basedOn w:val="Absatz-Standardschriftart"/>
    <w:uiPriority w:val="21"/>
    <w:qFormat/>
    <w:rsid w:val="00583138"/>
    <w:rPr>
      <w:i/>
      <w:iCs/>
      <w:color w:val="0F4761" w:themeColor="accent1" w:themeShade="BF"/>
    </w:rPr>
  </w:style>
  <w:style w:type="paragraph" w:styleId="IntensivesZitat">
    <w:name w:val="Intense Quote"/>
    <w:link w:val="IntensivesZitatZchn"/>
    <w:uiPriority w:val="30"/>
    <w:qFormat/>
    <w:rsid w:val="005831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83138"/>
    <w:rPr>
      <w:i/>
      <w:iCs/>
      <w:color w:val="0F4761" w:themeColor="accent1" w:themeShade="BF"/>
    </w:rPr>
  </w:style>
  <w:style w:type="character" w:styleId="IntensiverVerweis">
    <w:name w:val="Intense Reference"/>
    <w:basedOn w:val="Absatz-Standardschriftart"/>
    <w:uiPriority w:val="32"/>
    <w:qFormat/>
    <w:rsid w:val="00583138"/>
    <w:rPr>
      <w:b/>
      <w:bCs/>
      <w:smallCaps/>
      <w:color w:val="0F4761" w:themeColor="accent1" w:themeShade="BF"/>
      <w:spacing w:val="5"/>
    </w:rPr>
  </w:style>
  <w:style w:type="paragraph" w:styleId="Kopfzeile">
    <w:name w:val="header"/>
    <w:link w:val="KopfzeileZchn"/>
    <w:uiPriority w:val="99"/>
    <w:unhideWhenUsed/>
    <w:rsid w:val="00583138"/>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rsid w:val="00583138"/>
  </w:style>
  <w:style w:type="paragraph" w:styleId="Fuzeile">
    <w:name w:val="footer"/>
    <w:link w:val="FuzeileZchn"/>
    <w:uiPriority w:val="99"/>
    <w:unhideWhenUsed/>
    <w:rsid w:val="00583138"/>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583138"/>
  </w:style>
  <w:style w:type="character" w:styleId="Hyperlink">
    <w:name w:val="Hyperlink"/>
    <w:basedOn w:val="Absatz-Standardschriftart"/>
    <w:uiPriority w:val="99"/>
    <w:unhideWhenUsed/>
    <w:rsid w:val="009D7603"/>
    <w:rPr>
      <w:color w:val="467886" w:themeColor="hyperlink"/>
      <w:u w:val="single"/>
    </w:rPr>
  </w:style>
  <w:style w:type="character" w:styleId="NichtaufgelsteErwhnung">
    <w:name w:val="Unresolved Mention"/>
    <w:basedOn w:val="Absatz-Standardschriftart"/>
    <w:uiPriority w:val="99"/>
    <w:semiHidden/>
    <w:unhideWhenUsed/>
    <w:rsid w:val="009D7603"/>
    <w:rPr>
      <w:color w:val="605E5C"/>
      <w:shd w:val="clear" w:color="auto" w:fill="E1DFDD"/>
    </w:rPr>
  </w:style>
  <w:style w:type="character" w:styleId="BesuchterLink">
    <w:name w:val="FollowedHyperlink"/>
    <w:basedOn w:val="Absatz-Standardschriftart"/>
    <w:uiPriority w:val="99"/>
    <w:semiHidden/>
    <w:unhideWhenUsed/>
    <w:rsid w:val="009D7603"/>
    <w:rPr>
      <w:color w:val="96607D" w:themeColor="followedHyperlink"/>
      <w:u w:val="single"/>
    </w:rPr>
  </w:style>
  <w:style w:type="paragraph" w:styleId="StandardWeb">
    <w:name w:val="Normal (Web)"/>
    <w:uiPriority w:val="99"/>
    <w:semiHidden/>
    <w:unhideWhenUsed/>
    <w:rsid w:val="006C5149"/>
    <w:rPr>
      <w:rFonts w:ascii="Times New Roman" w:hAnsi="Times New Roman" w:cs="Times New Roman"/>
      <w:sz w:val="24"/>
      <w:szCs w:val="24"/>
    </w:rPr>
  </w:style>
  <w:style w:type="table" w:styleId="Tabellenraster">
    <w:name w:val="Table Grid"/>
    <w:basedOn w:val="NormaleTabelle"/>
    <w:uiPriority w:val="39"/>
    <w:rsid w:val="00041A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3Akzent1">
    <w:name w:val="Grid Table 3 Accent 1"/>
    <w:basedOn w:val="NormaleTabelle"/>
    <w:uiPriority w:val="48"/>
    <w:rsid w:val="00041AEE"/>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itternetztabelle5dunkelAkzent1">
    <w:name w:val="Grid Table 5 Dark Accent 1"/>
    <w:basedOn w:val="NormaleTabelle"/>
    <w:uiPriority w:val="50"/>
    <w:rsid w:val="004F46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paragraph" w:styleId="Untertitel">
    <w:name w:val="Subtitle"/>
    <w:basedOn w:val="Standard"/>
    <w:next w:val="Standard"/>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15" w:type="dxa"/>
        <w:bottom w:w="0" w:type="dxa"/>
        <w:right w:w="115" w:type="dxa"/>
      </w:tblCellMar>
    </w:tblPr>
    <w:tcPr>
      <w:shd w:val="clear" w:color="auto" w:fill="C1E4F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5608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5608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5608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56082"/>
      </w:tcPr>
    </w:tblStylePr>
    <w:tblStylePr w:type="band1Vert">
      <w:tblPr/>
      <w:tcPr>
        <w:shd w:val="clear" w:color="auto" w:fill="83CAEB"/>
      </w:tcPr>
    </w:tblStylePr>
    <w:tblStylePr w:type="band1Horz">
      <w:tblPr/>
      <w:tcPr>
        <w:shd w:val="clear" w:color="auto" w:fill="83CAEB"/>
      </w:tcPr>
    </w:tblStyle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qRstvisFCbQtSEfupToARVbIwQ==">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225</Words>
  <Characters>1418</Characters>
  <Application>Microsoft Office Word</Application>
  <DocSecurity>0</DocSecurity>
  <Lines>11</Lines>
  <Paragraphs>3</Paragraphs>
  <ScaleCrop>false</ScaleCrop>
  <Company/>
  <LinksUpToDate>false</LinksUpToDate>
  <CharactersWithSpaces>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Giorgia Balducci</dc:creator>
  <cp:lastModifiedBy>Henrieta Winklhofer</cp:lastModifiedBy>
  <cp:revision>4</cp:revision>
  <dcterms:created xsi:type="dcterms:W3CDTF">2025-12-15T12:24:00Z</dcterms:created>
  <dcterms:modified xsi:type="dcterms:W3CDTF">2026-01-16T14:25:00Z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0x010100255B8ECBF0E41D4F84283CBD4EE3A7A4</vt:lpwstr>
  </property>
  <property fmtid="{D5CDD505-2E9C-101B-9397-08002B2CF9AE}" pid="3" name="MediaServiceImageTags">
    <vt:lpwstr/>
  </property>
</Properties>
</file>