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47F6B7F" w:rsidR="003F2A5F" w:rsidRDefault="004367BE">
      <w:pPr>
        <w:pStyle w:val="berschrift1"/>
        <w:jc w:val="center"/>
        <w:rPr>
          <w:rFonts w:ascii="Aptos Serif" w:eastAsia="Aptos Serif" w:hAnsi="Aptos Serif" w:cs="Aptos Serif"/>
          <w:b/>
          <w:bCs/>
          <w:color w:val="000000"/>
          <w:sz w:val="24"/>
          <w:szCs w:val="24"/>
        </w:rPr>
      </w:pPr>
      <w:r>
        <w:rPr>
          <w:rFonts w:ascii="Aptos Serif" w:eastAsia="Aptos Serif" w:hAnsi="Aptos Serif" w:cs="Aptos Serif"/>
        </w:rPr>
        <w:t>Exercise: Developing Sustainability Criteria</w:t>
      </w:r>
      <w:r>
        <w:rPr>
          <w:rFonts w:ascii="Aptos Serif" w:eastAsia="Aptos Serif" w:hAnsi="Aptos Serif" w:cs="Aptos Serif"/>
        </w:rPr>
        <w:br/>
      </w:r>
    </w:p>
    <w:p w14:paraId="00000002" w14:textId="77777777" w:rsidR="003F2A5F" w:rsidRDefault="003F2A5F"/>
    <w:p w14:paraId="75E77B41" w14:textId="1B465A46" w:rsidR="004367BE" w:rsidRDefault="004367BE">
      <w:pPr>
        <w:rPr>
          <w:rFonts w:ascii="Roboto" w:hAnsi="Roboto"/>
          <w:color w:val="000000"/>
        </w:rPr>
      </w:pPr>
      <w:r w:rsidRPr="004367BE">
        <w:rPr>
          <w:b/>
          <w:bCs/>
          <w:color w:val="000000"/>
          <w:sz w:val="24"/>
          <w:szCs w:val="24"/>
        </w:rPr>
        <w:t xml:space="preserve">Purpose of the Exercise: </w:t>
      </w:r>
      <w:r w:rsidRPr="004367BE">
        <w:rPr>
          <w:color w:val="000000"/>
          <w:sz w:val="24"/>
          <w:szCs w:val="24"/>
        </w:rPr>
        <w:t xml:space="preserve">Identify procurement priorities, select product groups and develop sustainability criteria using the </w:t>
      </w:r>
      <w:hyperlink r:id="rId8" w:history="1">
        <w:r w:rsidRPr="004367BE">
          <w:rPr>
            <w:rStyle w:val="Hyperlink"/>
            <w:sz w:val="24"/>
            <w:szCs w:val="24"/>
          </w:rPr>
          <w:t>Decision Tree</w:t>
        </w:r>
      </w:hyperlink>
      <w:r>
        <w:rPr>
          <w:rFonts w:ascii="Roboto" w:hAnsi="Roboto"/>
          <w:color w:val="000000"/>
        </w:rPr>
        <w:t xml:space="preserve">. </w:t>
      </w:r>
    </w:p>
    <w:p w14:paraId="0E8FF0BF" w14:textId="77777777" w:rsidR="004367BE" w:rsidRDefault="004367BE">
      <w:pPr>
        <w:rPr>
          <w:rFonts w:ascii="Roboto" w:hAnsi="Roboto"/>
          <w:color w:val="000000"/>
        </w:rPr>
      </w:pPr>
    </w:p>
    <w:p w14:paraId="00000004" w14:textId="590AB6E3" w:rsidR="003F2A5F" w:rsidRDefault="004367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Step by step Guide:</w:t>
      </w:r>
    </w:p>
    <w:p w14:paraId="49958A0B" w14:textId="77777777" w:rsidR="004367BE" w:rsidRPr="004367BE" w:rsidRDefault="004367BE" w:rsidP="004367BE">
      <w:pPr>
        <w:numPr>
          <w:ilvl w:val="0"/>
          <w:numId w:val="3"/>
        </w:numPr>
        <w:tabs>
          <w:tab w:val="clear" w:pos="720"/>
          <w:tab w:val="num" w:pos="709"/>
        </w:tabs>
        <w:spacing w:after="0" w:line="240" w:lineRule="auto"/>
        <w:ind w:hanging="720"/>
        <w:textAlignment w:val="baseline"/>
        <w:rPr>
          <w:rFonts w:asciiTheme="minorHAnsi" w:eastAsia="Times New Roman" w:hAnsiTheme="minorHAnsi" w:cs="Times New Roman"/>
          <w:b/>
          <w:bCs/>
          <w:color w:val="000000"/>
          <w:sz w:val="24"/>
          <w:szCs w:val="24"/>
          <w:lang w:val="de-DE"/>
        </w:rPr>
      </w:pPr>
      <w:r w:rsidRPr="004367BE">
        <w:rPr>
          <w:rFonts w:asciiTheme="minorHAnsi" w:eastAsia="Times New Roman" w:hAnsiTheme="minorHAnsi" w:cs="Times New Roman"/>
          <w:b/>
          <w:bCs/>
          <w:color w:val="000000"/>
          <w:sz w:val="24"/>
          <w:szCs w:val="24"/>
          <w:lang w:val="de-DE"/>
        </w:rPr>
        <w:t xml:space="preserve">Identify priorities: </w:t>
      </w:r>
      <w:r w:rsidRPr="004367BE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While using the Decision Tree Tool, group has to discuss which sustainability dimension are priorities for their municipalities: social, economic, environmental. After that each group has to define 1 or 2 realistic sustainability targets: </w:t>
      </w:r>
    </w:p>
    <w:p w14:paraId="08DDA656" w14:textId="77777777" w:rsidR="004367BE" w:rsidRPr="004367BE" w:rsidRDefault="004367BE" w:rsidP="004367BE">
      <w:pPr>
        <w:spacing w:after="0" w:line="240" w:lineRule="auto"/>
        <w:ind w:left="720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4367BE">
        <w:rPr>
          <w:rFonts w:asciiTheme="minorHAnsi" w:eastAsia="Times New Roman" w:hAnsiTheme="minorHAnsi" w:cs="Times New Roman"/>
          <w:b/>
          <w:bCs/>
          <w:color w:val="000000"/>
          <w:sz w:val="24"/>
          <w:szCs w:val="24"/>
          <w:lang w:val="de-DE"/>
        </w:rPr>
        <w:t xml:space="preserve">E.g. </w:t>
      </w:r>
      <w:r w:rsidRPr="004367BE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Reduce waste by 30% in 3 years. </w:t>
      </w:r>
    </w:p>
    <w:p w14:paraId="3A42D8A8" w14:textId="77777777" w:rsidR="004367BE" w:rsidRPr="004367BE" w:rsidRDefault="004367BE" w:rsidP="004367BE">
      <w:pPr>
        <w:spacing w:after="0" w:line="240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4367BE">
        <w:rPr>
          <w:rFonts w:asciiTheme="minorHAnsi" w:eastAsia="Times New Roman" w:hAnsiTheme="minorHAnsi" w:cs="Times New Roman"/>
          <w:sz w:val="24"/>
          <w:szCs w:val="24"/>
          <w:lang w:val="de-DE"/>
        </w:rPr>
        <w:br/>
      </w:r>
    </w:p>
    <w:p w14:paraId="317E6D57" w14:textId="77777777" w:rsidR="004367BE" w:rsidRPr="004367BE" w:rsidRDefault="004367BE" w:rsidP="004367BE">
      <w:pPr>
        <w:numPr>
          <w:ilvl w:val="0"/>
          <w:numId w:val="4"/>
        </w:numPr>
        <w:spacing w:after="0" w:line="240" w:lineRule="auto"/>
        <w:textAlignment w:val="baseline"/>
        <w:rPr>
          <w:rFonts w:asciiTheme="minorHAnsi" w:eastAsia="Times New Roman" w:hAnsiTheme="minorHAnsi" w:cs="Times New Roman"/>
          <w:b/>
          <w:bCs/>
          <w:color w:val="000000"/>
          <w:sz w:val="24"/>
          <w:szCs w:val="24"/>
          <w:lang w:val="de-DE"/>
        </w:rPr>
      </w:pPr>
      <w:r w:rsidRPr="004367BE">
        <w:rPr>
          <w:rFonts w:asciiTheme="minorHAnsi" w:eastAsia="Times New Roman" w:hAnsiTheme="minorHAnsi" w:cs="Times New Roman"/>
          <w:b/>
          <w:bCs/>
          <w:color w:val="000000"/>
          <w:sz w:val="24"/>
          <w:szCs w:val="24"/>
          <w:lang w:val="de-DE"/>
        </w:rPr>
        <w:t>Select Product Group:</w:t>
      </w:r>
    </w:p>
    <w:p w14:paraId="5A3560F2" w14:textId="77777777" w:rsidR="004367BE" w:rsidRPr="004367BE" w:rsidRDefault="004367BE" w:rsidP="004367BE">
      <w:pPr>
        <w:spacing w:after="0" w:line="240" w:lineRule="auto"/>
        <w:ind w:left="720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4367BE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Still while using the Decision Tree Tool, groups has to identify which product categories are most relevant for their case and then concentrate on only one product group. </w:t>
      </w:r>
    </w:p>
    <w:p w14:paraId="4CD5028C" w14:textId="77777777" w:rsidR="004367BE" w:rsidRPr="004367BE" w:rsidRDefault="004367BE" w:rsidP="004367BE">
      <w:pPr>
        <w:spacing w:after="0" w:line="240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4367BE">
        <w:rPr>
          <w:rFonts w:asciiTheme="minorHAnsi" w:eastAsia="Times New Roman" w:hAnsiTheme="minorHAnsi" w:cs="Times New Roman"/>
          <w:sz w:val="24"/>
          <w:szCs w:val="24"/>
          <w:lang w:val="de-DE"/>
        </w:rPr>
        <w:br/>
      </w:r>
    </w:p>
    <w:p w14:paraId="22CF9E83" w14:textId="77777777" w:rsidR="004367BE" w:rsidRPr="004367BE" w:rsidRDefault="004367BE" w:rsidP="004367BE">
      <w:pPr>
        <w:numPr>
          <w:ilvl w:val="0"/>
          <w:numId w:val="5"/>
        </w:numPr>
        <w:spacing w:after="0" w:line="240" w:lineRule="auto"/>
        <w:textAlignment w:val="baseline"/>
        <w:rPr>
          <w:rFonts w:asciiTheme="minorHAnsi" w:eastAsia="Times New Roman" w:hAnsiTheme="minorHAnsi" w:cs="Times New Roman"/>
          <w:b/>
          <w:bCs/>
          <w:color w:val="000000"/>
          <w:sz w:val="24"/>
          <w:szCs w:val="24"/>
          <w:lang w:val="de-DE"/>
        </w:rPr>
      </w:pPr>
      <w:r w:rsidRPr="004367BE">
        <w:rPr>
          <w:rFonts w:asciiTheme="minorHAnsi" w:eastAsia="Times New Roman" w:hAnsiTheme="minorHAnsi" w:cs="Times New Roman"/>
          <w:b/>
          <w:bCs/>
          <w:color w:val="000000"/>
          <w:sz w:val="24"/>
          <w:szCs w:val="24"/>
          <w:lang w:val="de-DE"/>
        </w:rPr>
        <w:t>Research and Develop Criteria: </w:t>
      </w:r>
    </w:p>
    <w:p w14:paraId="1200BF6A" w14:textId="77777777" w:rsidR="004367BE" w:rsidRPr="004367BE" w:rsidRDefault="004367BE" w:rsidP="004367BE">
      <w:pPr>
        <w:spacing w:after="0" w:line="240" w:lineRule="auto"/>
        <w:ind w:left="720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4367BE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Each group researches and formulates sustainability criteria for their chosen product group. They should identify at least 2 environmental criteria and 1 social criteria. They have the chance to use the “sources for criteria” presented in the PPT or they can use “Curriculum Module 4” to develop Criteria and verification. </w:t>
      </w:r>
    </w:p>
    <w:p w14:paraId="41BC0559" w14:textId="77777777" w:rsidR="004367BE" w:rsidRPr="004367BE" w:rsidRDefault="004367BE" w:rsidP="004367BE">
      <w:pPr>
        <w:spacing w:after="0" w:line="240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4367BE">
        <w:rPr>
          <w:rFonts w:asciiTheme="minorHAnsi" w:eastAsia="Times New Roman" w:hAnsiTheme="minorHAnsi" w:cs="Times New Roman"/>
          <w:sz w:val="24"/>
          <w:szCs w:val="24"/>
          <w:lang w:val="de-DE"/>
        </w:rPr>
        <w:br/>
      </w:r>
    </w:p>
    <w:p w14:paraId="6525F7E1" w14:textId="77777777" w:rsidR="004367BE" w:rsidRPr="004367BE" w:rsidRDefault="004367BE" w:rsidP="004367BE">
      <w:pPr>
        <w:numPr>
          <w:ilvl w:val="0"/>
          <w:numId w:val="6"/>
        </w:numPr>
        <w:spacing w:after="0" w:line="240" w:lineRule="auto"/>
        <w:textAlignment w:val="baseline"/>
        <w:rPr>
          <w:rFonts w:asciiTheme="minorHAnsi" w:eastAsia="Times New Roman" w:hAnsiTheme="minorHAnsi" w:cs="Times New Roman"/>
          <w:b/>
          <w:bCs/>
          <w:color w:val="000000"/>
          <w:sz w:val="24"/>
          <w:szCs w:val="24"/>
          <w:lang w:val="de-DE"/>
        </w:rPr>
      </w:pPr>
      <w:r w:rsidRPr="004367BE">
        <w:rPr>
          <w:rFonts w:asciiTheme="minorHAnsi" w:eastAsia="Times New Roman" w:hAnsiTheme="minorHAnsi" w:cs="Times New Roman"/>
          <w:b/>
          <w:bCs/>
          <w:color w:val="000000"/>
          <w:sz w:val="24"/>
          <w:szCs w:val="24"/>
          <w:lang w:val="de-DE"/>
        </w:rPr>
        <w:t>Presentation and Debrief: </w:t>
      </w:r>
    </w:p>
    <w:p w14:paraId="7CA356B0" w14:textId="77777777" w:rsidR="004367BE" w:rsidRPr="004367BE" w:rsidRDefault="004367BE" w:rsidP="004367BE">
      <w:pPr>
        <w:spacing w:line="240" w:lineRule="auto"/>
        <w:ind w:left="720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4367BE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Each group will briefly present their findings.</w:t>
      </w:r>
    </w:p>
    <w:p w14:paraId="006952F6" w14:textId="77777777" w:rsidR="00B23BA7" w:rsidRDefault="00B23BA7">
      <w:pPr>
        <w:rPr>
          <w:rFonts w:ascii="Play" w:eastAsia="Play" w:hAnsi="Play" w:cs="Play"/>
          <w:color w:val="0F4761"/>
          <w:sz w:val="72"/>
          <w:szCs w:val="72"/>
        </w:rPr>
      </w:pPr>
      <w:r>
        <w:rPr>
          <w:sz w:val="72"/>
          <w:szCs w:val="72"/>
        </w:rPr>
        <w:br w:type="page"/>
      </w:r>
    </w:p>
    <w:p w14:paraId="00000012" w14:textId="36127E64" w:rsidR="003F2A5F" w:rsidRPr="00B23BA7" w:rsidRDefault="004367BE">
      <w:pPr>
        <w:pStyle w:val="berschrift1"/>
        <w:jc w:val="center"/>
        <w:rPr>
          <w:rFonts w:ascii="Aptos Serif" w:eastAsia="Aptos Serif" w:hAnsi="Aptos Serif" w:cs="Aptos Serif"/>
          <w:sz w:val="56"/>
          <w:szCs w:val="56"/>
        </w:rPr>
      </w:pPr>
      <w:r>
        <w:rPr>
          <w:rFonts w:ascii="Aptos Serif" w:eastAsia="Aptos Serif" w:hAnsi="Aptos Serif" w:cs="Aptos Serif"/>
          <w:sz w:val="56"/>
          <w:szCs w:val="56"/>
        </w:rPr>
        <w:lastRenderedPageBreak/>
        <w:t>Worksheet</w:t>
      </w:r>
    </w:p>
    <w:p w14:paraId="00000013" w14:textId="77777777" w:rsidR="003F2A5F" w:rsidRDefault="003F2A5F"/>
    <w:p w14:paraId="00000014" w14:textId="77777777" w:rsidR="003F2A5F" w:rsidRDefault="003F2A5F"/>
    <w:tbl>
      <w:tblPr>
        <w:tblStyle w:val="a1"/>
        <w:tblW w:w="9628" w:type="dxa"/>
        <w:tblInd w:w="0" w:type="dxa"/>
        <w:tblBorders>
          <w:top w:val="single" w:sz="4" w:space="0" w:color="45B0E1"/>
          <w:left w:val="single" w:sz="4" w:space="0" w:color="45B0E1"/>
          <w:bottom w:val="single" w:sz="4" w:space="0" w:color="45B0E1"/>
          <w:right w:val="single" w:sz="4" w:space="0" w:color="45B0E1"/>
          <w:insideH w:val="single" w:sz="4" w:space="0" w:color="45B0E1"/>
          <w:insideV w:val="single" w:sz="4" w:space="0" w:color="45B0E1"/>
        </w:tblBorders>
        <w:tblLayout w:type="fixed"/>
        <w:tblLook w:val="04A0" w:firstRow="1" w:lastRow="0" w:firstColumn="1" w:lastColumn="0" w:noHBand="0" w:noVBand="1"/>
      </w:tblPr>
      <w:tblGrid>
        <w:gridCol w:w="3966"/>
        <w:gridCol w:w="5662"/>
      </w:tblGrid>
      <w:tr w:rsidR="003F2A5F" w14:paraId="26048D7C" w14:textId="77777777" w:rsidTr="003F2A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14:paraId="00000015" w14:textId="4EDEC260" w:rsidR="003F2A5F" w:rsidRDefault="004367BE">
            <w:pPr>
              <w:rPr>
                <w:sz w:val="44"/>
                <w:szCs w:val="44"/>
              </w:rPr>
            </w:pPr>
            <w:r>
              <w:rPr>
                <w:b w:val="0"/>
                <w:bCs w:val="0"/>
                <w:sz w:val="44"/>
                <w:szCs w:val="44"/>
              </w:rPr>
              <w:t>STEP 1: Use the decision Tree to Set Priorities</w:t>
            </w:r>
          </w:p>
        </w:tc>
      </w:tr>
      <w:tr w:rsidR="003F2A5F" w14:paraId="17B48E43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56BE6870" w14:textId="77777777" w:rsidR="004367BE" w:rsidRPr="004367BE" w:rsidRDefault="004367BE" w:rsidP="004367BE">
            <w:pPr>
              <w:pStyle w:val="StandardWeb"/>
              <w:jc w:val="center"/>
              <w:rPr>
                <w:rFonts w:ascii="Aptos" w:hAnsi="Aptos"/>
              </w:rPr>
            </w:pPr>
            <w:r w:rsidRPr="004367BE">
              <w:rPr>
                <w:rFonts w:ascii="Aptos" w:hAnsi="Aptos"/>
                <w:color w:val="000000"/>
              </w:rPr>
              <w:t>PRIORITY AREA</w:t>
            </w:r>
          </w:p>
          <w:p w14:paraId="61B96847" w14:textId="77777777" w:rsidR="004367BE" w:rsidRDefault="004367BE" w:rsidP="004367BE">
            <w:pPr>
              <w:pStyle w:val="StandardWeb"/>
              <w:jc w:val="center"/>
            </w:pPr>
            <w:r w:rsidRPr="004367BE">
              <w:rPr>
                <w:rFonts w:ascii="Aptos" w:hAnsi="Aptos"/>
                <w:b w:val="0"/>
                <w:bCs w:val="0"/>
                <w:color w:val="000000"/>
              </w:rPr>
              <w:t>(Social, Environmental, Economic)</w:t>
            </w:r>
          </w:p>
          <w:p w14:paraId="00000018" w14:textId="3271E72D" w:rsidR="003F2A5F" w:rsidRDefault="003F2A5F">
            <w:pPr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5662" w:type="dxa"/>
          </w:tcPr>
          <w:p w14:paraId="00000019" w14:textId="694038AF" w:rsidR="003F2A5F" w:rsidRDefault="00436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  <w:sz w:val="24"/>
                <w:szCs w:val="24"/>
              </w:rPr>
              <w:t xml:space="preserve">DEFINED TARGET </w:t>
            </w:r>
          </w:p>
        </w:tc>
      </w:tr>
      <w:tr w:rsidR="003F2A5F" w14:paraId="04C26D5F" w14:textId="77777777" w:rsidTr="003F2A5F">
        <w:trPr>
          <w:trHeight w:val="2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0000001A" w14:textId="77777777" w:rsidR="003F2A5F" w:rsidRDefault="003F2A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color w:val="000000"/>
              </w:rPr>
            </w:pPr>
          </w:p>
        </w:tc>
        <w:tc>
          <w:tcPr>
            <w:tcW w:w="5662" w:type="dxa"/>
          </w:tcPr>
          <w:p w14:paraId="0000001B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F2A5F" w14:paraId="31EA7E80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0000001C" w14:textId="77777777" w:rsidR="003F2A5F" w:rsidRDefault="003F2A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color w:val="000000"/>
              </w:rPr>
            </w:pPr>
          </w:p>
        </w:tc>
        <w:tc>
          <w:tcPr>
            <w:tcW w:w="5662" w:type="dxa"/>
          </w:tcPr>
          <w:p w14:paraId="0000001D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F2A5F" w14:paraId="0C03B5B1" w14:textId="77777777" w:rsidTr="003F2A5F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0000001E" w14:textId="77777777" w:rsidR="003F2A5F" w:rsidRDefault="003F2A5F">
            <w:pPr>
              <w:jc w:val="right"/>
              <w:rPr>
                <w:rFonts w:ascii="Roboto" w:eastAsia="Roboto" w:hAnsi="Roboto" w:cs="Roboto"/>
              </w:rPr>
            </w:pPr>
          </w:p>
        </w:tc>
        <w:tc>
          <w:tcPr>
            <w:tcW w:w="5662" w:type="dxa"/>
          </w:tcPr>
          <w:p w14:paraId="0000001F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0000020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21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22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23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24" w14:textId="77777777" w:rsidR="003F2A5F" w:rsidRDefault="00000000">
      <w:pPr>
        <w:rPr>
          <w:rFonts w:ascii="Roboto" w:eastAsia="Roboto" w:hAnsi="Roboto" w:cs="Roboto"/>
          <w:sz w:val="24"/>
          <w:szCs w:val="24"/>
        </w:rPr>
      </w:pPr>
      <w:r>
        <w:br w:type="page"/>
      </w:r>
    </w:p>
    <w:tbl>
      <w:tblPr>
        <w:tblStyle w:val="a2"/>
        <w:tblW w:w="9628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3686"/>
        <w:gridCol w:w="2545"/>
      </w:tblGrid>
      <w:tr w:rsidR="003F2A5F" w14:paraId="055DFBD4" w14:textId="77777777" w:rsidTr="003F2A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</w:tcPr>
          <w:p w14:paraId="00000025" w14:textId="4C4A402D" w:rsidR="003F2A5F" w:rsidRDefault="004367BE">
            <w:pPr>
              <w:rPr>
                <w:rFonts w:ascii="Roboto" w:eastAsia="Roboto" w:hAnsi="Roboto" w:cs="Roboto"/>
                <w:sz w:val="44"/>
                <w:szCs w:val="44"/>
              </w:rPr>
            </w:pPr>
            <w:r>
              <w:rPr>
                <w:b w:val="0"/>
                <w:bCs w:val="0"/>
                <w:sz w:val="44"/>
                <w:szCs w:val="44"/>
              </w:rPr>
              <w:lastRenderedPageBreak/>
              <w:t>STEP 2: Research and Develop Sustainability Criteria</w:t>
            </w:r>
          </w:p>
        </w:tc>
      </w:tr>
      <w:tr w:rsidR="003F2A5F" w14:paraId="0192B429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28" w14:textId="14EE3963" w:rsidR="003F2A5F" w:rsidRPr="004367BE" w:rsidRDefault="004367BE">
            <w:pPr>
              <w:rPr>
                <w:rFonts w:asciiTheme="minorHAnsi" w:hAnsiTheme="minorHAnsi"/>
                <w:sz w:val="24"/>
                <w:szCs w:val="24"/>
              </w:rPr>
            </w:pPr>
            <w:r w:rsidRPr="004367BE">
              <w:rPr>
                <w:rFonts w:asciiTheme="minorHAnsi" w:hAnsiTheme="minorHAnsi"/>
                <w:color w:val="000000"/>
              </w:rPr>
              <w:t>Procurement Stage</w:t>
            </w:r>
            <w:r w:rsidRPr="004367BE">
              <w:rPr>
                <w:rFonts w:asciiTheme="minorHAnsi" w:hAnsiTheme="minorHAnsi"/>
                <w:b w:val="0"/>
                <w:bCs w:val="0"/>
                <w:color w:val="000000"/>
              </w:rPr>
              <w:t xml:space="preserve"> (Technical Specification/ Award Criteria / Contract performance clauses)</w:t>
            </w:r>
          </w:p>
        </w:tc>
        <w:tc>
          <w:tcPr>
            <w:tcW w:w="3686" w:type="dxa"/>
          </w:tcPr>
          <w:p w14:paraId="00000029" w14:textId="4BD64D21" w:rsidR="003F2A5F" w:rsidRPr="004367BE" w:rsidRDefault="004367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367BE">
              <w:rPr>
                <w:rFonts w:asciiTheme="minorHAnsi" w:hAnsiTheme="minorHAnsi"/>
                <w:b/>
                <w:bCs/>
                <w:color w:val="000000"/>
              </w:rPr>
              <w:t>Sustainability Criteria</w:t>
            </w:r>
          </w:p>
        </w:tc>
        <w:tc>
          <w:tcPr>
            <w:tcW w:w="2545" w:type="dxa"/>
          </w:tcPr>
          <w:p w14:paraId="0000002A" w14:textId="5CBB8372" w:rsidR="003F2A5F" w:rsidRDefault="004367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Source</w:t>
            </w:r>
          </w:p>
        </w:tc>
      </w:tr>
      <w:tr w:rsidR="003F2A5F" w14:paraId="74162896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2B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2C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2D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111FFC54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2E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2F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0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131FEEDF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1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2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3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4B1B9802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4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5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6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7CA36B00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7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8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9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244CDCE2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A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B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C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33C28393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3D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3E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3F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483E5E17" w14:textId="77777777" w:rsidTr="003F2A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40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41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42" w14:textId="77777777" w:rsidR="003F2A5F" w:rsidRDefault="003F2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3F2A5F" w14:paraId="1BAC8155" w14:textId="77777777" w:rsidTr="003F2A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43" w14:textId="77777777" w:rsidR="003F2A5F" w:rsidRDefault="003F2A5F">
            <w:pPr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0000044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0000045" w14:textId="77777777" w:rsidR="003F2A5F" w:rsidRDefault="003F2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</w:tbl>
    <w:p w14:paraId="00000046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47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48" w14:textId="77777777" w:rsidR="003F2A5F" w:rsidRDefault="003F2A5F">
      <w:pPr>
        <w:rPr>
          <w:rFonts w:ascii="Roboto" w:eastAsia="Roboto" w:hAnsi="Roboto" w:cs="Roboto"/>
          <w:sz w:val="24"/>
          <w:szCs w:val="24"/>
        </w:rPr>
      </w:pPr>
    </w:p>
    <w:p w14:paraId="00000049" w14:textId="687324A9" w:rsidR="003F2A5F" w:rsidRPr="00B23BA7" w:rsidRDefault="004367BE">
      <w:pPr>
        <w:pStyle w:val="berschrift1"/>
        <w:rPr>
          <w:rFonts w:ascii="Aptos" w:eastAsia="Aptos" w:hAnsi="Aptos" w:cs="Aptos"/>
          <w:sz w:val="36"/>
          <w:szCs w:val="36"/>
        </w:rPr>
      </w:pPr>
      <w:r>
        <w:rPr>
          <w:rFonts w:ascii="Aptos" w:eastAsia="Aptos" w:hAnsi="Aptos" w:cs="Aptos"/>
          <w:sz w:val="36"/>
          <w:szCs w:val="36"/>
        </w:rPr>
        <w:t>Debrief</w:t>
      </w:r>
      <w:r w:rsidRPr="00B23BA7">
        <w:rPr>
          <w:rFonts w:ascii="Aptos" w:eastAsia="Aptos" w:hAnsi="Aptos" w:cs="Aptos"/>
          <w:sz w:val="36"/>
          <w:szCs w:val="36"/>
        </w:rPr>
        <w:t>:</w:t>
      </w:r>
    </w:p>
    <w:p w14:paraId="0000004A" w14:textId="77777777" w:rsidR="003F2A5F" w:rsidRDefault="003F2A5F"/>
    <w:p w14:paraId="0CE1F174" w14:textId="65BD2C8A" w:rsidR="004367BE" w:rsidRPr="004367BE" w:rsidRDefault="004367BE" w:rsidP="004367BE">
      <w:pPr>
        <w:pStyle w:val="StandardWeb"/>
        <w:numPr>
          <w:ilvl w:val="0"/>
          <w:numId w:val="7"/>
        </w:numPr>
        <w:spacing w:after="0" w:line="240" w:lineRule="auto"/>
        <w:textAlignment w:val="baseline"/>
        <w:rPr>
          <w:rFonts w:ascii="Aptos" w:eastAsia="Times New Roman" w:hAnsi="Aptos"/>
          <w:color w:val="000000"/>
          <w:lang w:val="de-DE"/>
        </w:rPr>
      </w:pPr>
      <w:r w:rsidRPr="004367BE">
        <w:rPr>
          <w:rFonts w:ascii="Aptos" w:eastAsia="Times New Roman" w:hAnsi="Aptos"/>
          <w:color w:val="000000"/>
          <w:lang w:val="de-DE"/>
        </w:rPr>
        <w:t>What did you learn from using the Decision Tree?</w:t>
      </w:r>
    </w:p>
    <w:p w14:paraId="52F8A038" w14:textId="77777777" w:rsidR="004367BE" w:rsidRPr="004367BE" w:rsidRDefault="004367BE" w:rsidP="004367BE">
      <w:pPr>
        <w:numPr>
          <w:ilvl w:val="0"/>
          <w:numId w:val="7"/>
        </w:numPr>
        <w:spacing w:after="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4367BE">
        <w:rPr>
          <w:rFonts w:eastAsia="Times New Roman" w:cs="Times New Roman"/>
          <w:color w:val="000000"/>
          <w:sz w:val="24"/>
          <w:szCs w:val="24"/>
          <w:lang w:val="de-DE"/>
        </w:rPr>
        <w:t>How did the step “identify priorities” influence your choices of criteria? </w:t>
      </w:r>
    </w:p>
    <w:p w14:paraId="27275D36" w14:textId="77777777" w:rsidR="004367BE" w:rsidRPr="004367BE" w:rsidRDefault="004367BE" w:rsidP="004367BE">
      <w:pPr>
        <w:numPr>
          <w:ilvl w:val="0"/>
          <w:numId w:val="7"/>
        </w:numPr>
        <w:spacing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4367BE">
        <w:rPr>
          <w:rFonts w:eastAsia="Times New Roman" w:cs="Times New Roman"/>
          <w:color w:val="000000"/>
          <w:sz w:val="24"/>
          <w:szCs w:val="24"/>
          <w:lang w:val="de-DE"/>
        </w:rPr>
        <w:t>What challenge might you face applying criteria in your local context?</w:t>
      </w:r>
    </w:p>
    <w:p w14:paraId="0000004E" w14:textId="2C2FA46E" w:rsidR="003F2A5F" w:rsidRPr="004367BE" w:rsidRDefault="003F2A5F" w:rsidP="004367B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</w:p>
    <w:sectPr w:rsidR="003F2A5F" w:rsidRPr="004367B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2F45B" w14:textId="77777777" w:rsidR="00C37EFA" w:rsidRDefault="00C37EFA">
      <w:pPr>
        <w:spacing w:after="0" w:line="240" w:lineRule="auto"/>
      </w:pPr>
      <w:r>
        <w:separator/>
      </w:r>
    </w:p>
  </w:endnote>
  <w:endnote w:type="continuationSeparator" w:id="0">
    <w:p w14:paraId="495BA2C3" w14:textId="77777777" w:rsidR="00C37EFA" w:rsidRDefault="00C37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A941F305-EC97-BB47-BEC8-87E8A5C197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64F88C-C548-1A45-8B95-EFEB306B97FE}"/>
    <w:embedBold r:id="rId3" w:fontKey="{A0E45C51-884D-7F4D-9887-D9C2200AAF84}"/>
    <w:embedItalic r:id="rId4" w:fontKey="{21BB374C-D1F8-1A49-9496-FDE09968BE6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401715D-5B63-3B47-8658-96457D7EE76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23BB8EC-2CF2-E141-A5BA-C23C37115DB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3F3CA949-E59F-CA42-8DAA-F9F6170DDC73}"/>
    <w:embedBold r:id="rId8" w:fontKey="{7557669E-CBC3-0648-98C0-6814CD144CB2}"/>
    <w:embedItalic r:id="rId9" w:fontKey="{42E6AC51-F0A0-1449-B15E-C4686AC5FEBD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63977D5B-F0FD-FB4F-8D3D-E43093E18C9F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2" w:fontKey="{E909E413-35AD-4843-B53D-44F15CCB04EC}"/>
    <w:embedBold r:id="rId13" w:fontKey="{C6ACA5BA-FBEF-B743-A89D-E9819A03441D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4" w:fontKey="{0FB0FAF9-574C-0F43-8BBA-A8935857C275}"/>
    <w:embedBold r:id="rId15" w:fontKey="{22D4B4D1-681E-6743-8E14-0AC93A9462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C86DA" w14:textId="77777777" w:rsidR="00CC5859" w:rsidRDefault="00CC585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0" w14:textId="3A81CA67" w:rsidR="003F2A5F" w:rsidRDefault="00662C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60288" behindDoc="1" locked="0" layoutInCell="1" allowOverlap="1" wp14:anchorId="203E918F" wp14:editId="620EB4E3">
          <wp:simplePos x="0" y="0"/>
          <wp:positionH relativeFrom="column">
            <wp:posOffset>-102870</wp:posOffset>
          </wp:positionH>
          <wp:positionV relativeFrom="paragraph">
            <wp:posOffset>-294005</wp:posOffset>
          </wp:positionV>
          <wp:extent cx="2109470" cy="843280"/>
          <wp:effectExtent l="0" t="0" r="0" b="0"/>
          <wp:wrapTight wrapText="bothSides">
            <wp:wrapPolygon edited="0">
              <wp:start x="0" y="0"/>
              <wp:lineTo x="0" y="21145"/>
              <wp:lineTo x="21457" y="21145"/>
              <wp:lineTo x="21457" y="0"/>
              <wp:lineTo x="0" y="0"/>
            </wp:wrapPolygon>
          </wp:wrapTight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320BF" w14:textId="77777777" w:rsidR="00CC5859" w:rsidRDefault="00CC58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6E2ED" w14:textId="77777777" w:rsidR="00C37EFA" w:rsidRDefault="00C37EFA">
      <w:pPr>
        <w:spacing w:after="0" w:line="240" w:lineRule="auto"/>
      </w:pPr>
      <w:r>
        <w:separator/>
      </w:r>
    </w:p>
  </w:footnote>
  <w:footnote w:type="continuationSeparator" w:id="0">
    <w:p w14:paraId="0EAA94D2" w14:textId="77777777" w:rsidR="00C37EFA" w:rsidRDefault="00C37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EBF22" w14:textId="77777777" w:rsidR="00CC5859" w:rsidRDefault="00CC585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F" w14:textId="77777777" w:rsidR="003F2A5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22CE086" wp14:editId="0EAE26CF">
          <wp:simplePos x="0" y="0"/>
          <wp:positionH relativeFrom="column">
            <wp:posOffset>5486400</wp:posOffset>
          </wp:positionH>
          <wp:positionV relativeFrom="paragraph">
            <wp:posOffset>-273682</wp:posOffset>
          </wp:positionV>
          <wp:extent cx="1089555" cy="570865"/>
          <wp:effectExtent l="0" t="0" r="0" b="0"/>
          <wp:wrapSquare wrapText="bothSides" distT="0" distB="0" distL="114300" distR="114300"/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BF33C" w14:textId="77777777" w:rsidR="00CC5859" w:rsidRDefault="00CC585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C6433"/>
    <w:multiLevelType w:val="multilevel"/>
    <w:tmpl w:val="894E05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866BC"/>
    <w:multiLevelType w:val="multilevel"/>
    <w:tmpl w:val="75B4D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684DC3"/>
    <w:multiLevelType w:val="multilevel"/>
    <w:tmpl w:val="75B4D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463704"/>
    <w:multiLevelType w:val="hybridMultilevel"/>
    <w:tmpl w:val="BE404FEA"/>
    <w:lvl w:ilvl="0" w:tplc="9314D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C739B"/>
    <w:multiLevelType w:val="multilevel"/>
    <w:tmpl w:val="B0AAF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9D00BF"/>
    <w:multiLevelType w:val="multilevel"/>
    <w:tmpl w:val="75B4D9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A5161C7"/>
    <w:multiLevelType w:val="multilevel"/>
    <w:tmpl w:val="75B4D9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06752116">
    <w:abstractNumId w:val="0"/>
  </w:num>
  <w:num w:numId="2" w16cid:durableId="700781407">
    <w:abstractNumId w:val="3"/>
  </w:num>
  <w:num w:numId="3" w16cid:durableId="75977542">
    <w:abstractNumId w:val="2"/>
  </w:num>
  <w:num w:numId="4" w16cid:durableId="2010870231">
    <w:abstractNumId w:val="5"/>
    <w:lvlOverride w:ilvl="0">
      <w:lvl w:ilvl="0">
        <w:numFmt w:val="decimal"/>
        <w:lvlText w:val="%1."/>
        <w:lvlJc w:val="left"/>
      </w:lvl>
    </w:lvlOverride>
  </w:num>
  <w:num w:numId="5" w16cid:durableId="798230191">
    <w:abstractNumId w:val="6"/>
    <w:lvlOverride w:ilvl="0">
      <w:lvl w:ilvl="0">
        <w:numFmt w:val="decimal"/>
        <w:lvlText w:val="%1."/>
        <w:lvlJc w:val="left"/>
      </w:lvl>
    </w:lvlOverride>
  </w:num>
  <w:num w:numId="6" w16cid:durableId="38210995">
    <w:abstractNumId w:val="1"/>
    <w:lvlOverride w:ilvl="0">
      <w:lvl w:ilvl="0">
        <w:numFmt w:val="decimal"/>
        <w:lvlText w:val="%1."/>
        <w:lvlJc w:val="left"/>
      </w:lvl>
    </w:lvlOverride>
  </w:num>
  <w:num w:numId="7" w16cid:durableId="11966263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A5F"/>
    <w:rsid w:val="002923AA"/>
    <w:rsid w:val="003F2A5F"/>
    <w:rsid w:val="004367BE"/>
    <w:rsid w:val="00662C72"/>
    <w:rsid w:val="007C391B"/>
    <w:rsid w:val="00804EDF"/>
    <w:rsid w:val="00B23BA7"/>
    <w:rsid w:val="00B82912"/>
    <w:rsid w:val="00B92A5C"/>
    <w:rsid w:val="00C25BB9"/>
    <w:rsid w:val="00C37EFA"/>
    <w:rsid w:val="00CC5859"/>
    <w:rsid w:val="00DB4B67"/>
    <w:rsid w:val="00EE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C415C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583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583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583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basedOn w:val="Absatz-Standardschriftart"/>
    <w:uiPriority w:val="9"/>
    <w:rsid w:val="00583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Absatz-Standardschriftart"/>
    <w:uiPriority w:val="9"/>
    <w:semiHidden/>
    <w:rsid w:val="005831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8313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8313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8313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Absatz-Standardschriftart"/>
    <w:uiPriority w:val="10"/>
    <w:rsid w:val="005831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Absatz-Standardschriftart"/>
    <w:uiPriority w:val="11"/>
    <w:rsid w:val="005831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583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83138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5831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83138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5831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8313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8313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3138"/>
  </w:style>
  <w:style w:type="paragraph" w:styleId="Fuzeile">
    <w:name w:val="footer"/>
    <w:link w:val="Fu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3138"/>
  </w:style>
  <w:style w:type="character" w:styleId="Hyperlink">
    <w:name w:val="Hyperlink"/>
    <w:basedOn w:val="Absatz-Standardschriftart"/>
    <w:uiPriority w:val="99"/>
    <w:unhideWhenUsed/>
    <w:rsid w:val="009D7603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760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7603"/>
    <w:rPr>
      <w:color w:val="96607D" w:themeColor="followedHyperlink"/>
      <w:u w:val="single"/>
    </w:rPr>
  </w:style>
  <w:style w:type="paragraph" w:styleId="StandardWeb">
    <w:name w:val="Normal (Web)"/>
    <w:uiPriority w:val="99"/>
    <w:semiHidden/>
    <w:unhideWhenUsed/>
    <w:rsid w:val="006C5149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041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3Akzent1">
    <w:name w:val="Grid Table 3 Accent 1"/>
    <w:basedOn w:val="NormaleTabelle"/>
    <w:uiPriority w:val="48"/>
    <w:rsid w:val="00041AEE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itternetztabelle5dunkelAkzent1">
    <w:name w:val="Grid Table 5 Dark Accent 1"/>
    <w:basedOn w:val="NormaleTabelle"/>
    <w:uiPriority w:val="50"/>
    <w:rsid w:val="004F46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itternetztabelle4Akzent1">
    <w:name w:val="Grid Table 4 Accent 1"/>
    <w:basedOn w:val="NormaleTabelle"/>
    <w:uiPriority w:val="49"/>
    <w:rsid w:val="000A47A6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itternetztabelle4Akzent6">
    <w:name w:val="Grid Table 4 Accent 6"/>
    <w:basedOn w:val="NormaleTabelle"/>
    <w:uiPriority w:val="49"/>
    <w:rsid w:val="001C592E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56082"/>
          <w:left w:val="single" w:sz="4" w:space="0" w:color="156082"/>
          <w:bottom w:val="single" w:sz="4" w:space="0" w:color="156082"/>
          <w:right w:val="single" w:sz="4" w:space="0" w:color="156082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</w:rPr>
      <w:tblPr/>
      <w:tcPr>
        <w:tcBorders>
          <w:top w:val="single" w:sz="4" w:space="0" w:color="1560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/>
      </w:tcPr>
    </w:tblStylePr>
    <w:tblStylePr w:type="band1Horz">
      <w:tblPr/>
      <w:tcPr>
        <w:shd w:val="clear" w:color="auto" w:fill="C1E4F5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paragraph" w:styleId="Kommentartext">
    <w:name w:val="annotation text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F70F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F70F8"/>
    <w:rPr>
      <w:b/>
      <w:bCs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56082"/>
          <w:left w:val="single" w:sz="4" w:space="0" w:color="156082"/>
          <w:bottom w:val="single" w:sz="4" w:space="0" w:color="156082"/>
          <w:right w:val="single" w:sz="4" w:space="0" w:color="156082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</w:rPr>
      <w:tblPr/>
      <w:tcPr>
        <w:tcBorders>
          <w:top w:val="single" w:sz="4" w:space="0" w:color="1560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/>
      </w:tcPr>
    </w:tblStylePr>
    <w:tblStylePr w:type="band1Horz">
      <w:tblPr/>
      <w:tcPr>
        <w:shd w:val="clear" w:color="auto" w:fill="C1E4F5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penallianz.org/media/2338/download/Tool%205_Entscheidungsbaum%20zur%20Unterstu%CC%88tzung%20der%20Entwicklung%20von%20Zielen%20und%20Ma%C3%9Fnahmen.pdf?v=1&amp;inline=1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aUOnhV4J7ziCToM3MR5ZerffQ==">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238</Words>
  <Characters>1401</Characters>
  <Application>Microsoft Office Word</Application>
  <DocSecurity>0</DocSecurity>
  <Lines>91</Lines>
  <Paragraphs>24</Paragraphs>
  <ScaleCrop>false</ScaleCrop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Katharina Gasteiger</cp:lastModifiedBy>
  <cp:revision>3</cp:revision>
  <dcterms:created xsi:type="dcterms:W3CDTF">2026-04-27T05:59:00Z</dcterms:created>
  <dcterms:modified xsi:type="dcterms:W3CDTF">2026-04-27T06:54:00Z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  <property fmtid="{D5CDD505-2E9C-101B-9397-08002B2CF9AE}" pid="3" name="MediaServiceImageTags">
    <vt:lpwstr/>
  </property>
</Properties>
</file>